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F" w:rsidRPr="00183AEE" w:rsidRDefault="00835DBF">
      <w:pPr>
        <w:pStyle w:val="21"/>
        <w:shd w:val="clear" w:color="auto" w:fill="auto"/>
        <w:ind w:right="60"/>
      </w:pPr>
      <w:r w:rsidRPr="00183AEE">
        <w:t xml:space="preserve">                                                                              ПРИЛОЖЕНИЕ</w:t>
      </w:r>
      <w:r w:rsidRPr="00183AEE">
        <w:br/>
        <w:t xml:space="preserve">                                                                             к письму Районного</w:t>
      </w:r>
      <w:r w:rsidRPr="00183AEE">
        <w:br/>
        <w:t xml:space="preserve">                                                                                        управления образованием</w:t>
      </w:r>
    </w:p>
    <w:p w:rsidR="00835DBF" w:rsidRPr="00183AEE" w:rsidRDefault="00835DBF" w:rsidP="00183AEE">
      <w:pPr>
        <w:pStyle w:val="21"/>
        <w:shd w:val="clear" w:color="auto" w:fill="auto"/>
        <w:spacing w:after="780"/>
        <w:jc w:val="left"/>
      </w:pPr>
      <w:r w:rsidRPr="00183AEE">
        <w:t xml:space="preserve">                                                                                           от______________ №</w:t>
      </w:r>
    </w:p>
    <w:p w:rsidR="00835DBF" w:rsidRPr="00183AEE" w:rsidRDefault="00835DBF">
      <w:pPr>
        <w:pStyle w:val="21"/>
        <w:shd w:val="clear" w:color="auto" w:fill="auto"/>
        <w:ind w:left="40"/>
        <w:rPr>
          <w:b/>
          <w:bCs/>
        </w:rPr>
      </w:pPr>
      <w:r w:rsidRPr="00183AEE">
        <w:rPr>
          <w:b/>
          <w:bCs/>
        </w:rPr>
        <w:t>ИТОГОВЫЙ ОТЧЕТ</w:t>
      </w:r>
    </w:p>
    <w:p w:rsidR="00835DBF" w:rsidRPr="00183AEE" w:rsidRDefault="00835DBF">
      <w:pPr>
        <w:pStyle w:val="31"/>
        <w:shd w:val="clear" w:color="auto" w:fill="auto"/>
        <w:ind w:left="320"/>
        <w:rPr>
          <w:rFonts w:cs="Arial Unicode MS"/>
        </w:rPr>
      </w:pPr>
      <w:r w:rsidRPr="00183AEE">
        <w:rPr>
          <w:rStyle w:val="30"/>
          <w:b/>
          <w:bCs/>
        </w:rPr>
        <w:t>Районного</w:t>
      </w:r>
      <w:r w:rsidRPr="00183AEE">
        <w:rPr>
          <w:rStyle w:val="30"/>
        </w:rPr>
        <w:t xml:space="preserve"> </w:t>
      </w:r>
      <w:r w:rsidRPr="00183AEE">
        <w:rPr>
          <w:rStyle w:val="32"/>
          <w:b/>
          <w:bCs/>
        </w:rPr>
        <w:t xml:space="preserve">управления </w:t>
      </w:r>
      <w:r w:rsidRPr="00183AEE">
        <w:rPr>
          <w:rStyle w:val="30"/>
          <w:b/>
          <w:bCs/>
        </w:rPr>
        <w:t>образованием</w:t>
      </w:r>
      <w:r w:rsidRPr="00183AEE">
        <w:rPr>
          <w:rStyle w:val="30"/>
        </w:rPr>
        <w:t xml:space="preserve"> </w:t>
      </w:r>
      <w:r w:rsidRPr="00183AEE">
        <w:rPr>
          <w:rStyle w:val="32"/>
          <w:b/>
          <w:bCs/>
        </w:rPr>
        <w:t>администрации муниципального</w:t>
      </w:r>
    </w:p>
    <w:p w:rsidR="00835DBF" w:rsidRPr="00183AEE" w:rsidRDefault="00835DBF">
      <w:pPr>
        <w:pStyle w:val="21"/>
        <w:shd w:val="clear" w:color="auto" w:fill="auto"/>
        <w:ind w:left="1680" w:right="1760" w:firstLine="1100"/>
        <w:jc w:val="left"/>
        <w:rPr>
          <w:b/>
          <w:bCs/>
        </w:rPr>
      </w:pPr>
      <w:r w:rsidRPr="00183AEE">
        <w:rPr>
          <w:rStyle w:val="20"/>
          <w:b/>
          <w:bCs/>
          <w:lang w:val="ru-RU" w:eastAsia="ru-RU"/>
        </w:rPr>
        <w:t xml:space="preserve">образования </w:t>
      </w:r>
      <w:r w:rsidRPr="00183AEE">
        <w:rPr>
          <w:rStyle w:val="22"/>
        </w:rPr>
        <w:t xml:space="preserve">Мостовский </w:t>
      </w:r>
      <w:r w:rsidRPr="00183AEE">
        <w:rPr>
          <w:rStyle w:val="20"/>
          <w:b/>
          <w:bCs/>
          <w:lang w:val="ru-RU" w:eastAsia="ru-RU"/>
        </w:rPr>
        <w:t>район</w:t>
      </w:r>
      <w:r w:rsidRPr="00183AEE">
        <w:rPr>
          <w:b/>
          <w:bCs/>
        </w:rPr>
        <w:t xml:space="preserve"> о </w:t>
      </w:r>
      <w:r w:rsidRPr="00183AEE">
        <w:rPr>
          <w:rStyle w:val="210"/>
        </w:rPr>
        <w:t xml:space="preserve">результатах </w:t>
      </w:r>
      <w:r w:rsidRPr="00183AEE">
        <w:rPr>
          <w:b/>
          <w:bCs/>
        </w:rPr>
        <w:t>мониторинга системы образования</w:t>
      </w:r>
    </w:p>
    <w:p w:rsidR="00835DBF" w:rsidRPr="00183AEE" w:rsidRDefault="00835DBF">
      <w:pPr>
        <w:pStyle w:val="31"/>
        <w:shd w:val="clear" w:color="auto" w:fill="auto"/>
        <w:spacing w:after="332"/>
        <w:ind w:left="40"/>
        <w:jc w:val="center"/>
      </w:pPr>
      <w:r w:rsidRPr="00183AEE">
        <w:rPr>
          <w:rStyle w:val="310"/>
          <w:b/>
          <w:bCs/>
        </w:rPr>
        <w:t xml:space="preserve">за </w:t>
      </w:r>
      <w:r w:rsidRPr="00183AEE">
        <w:t>2015 год</w:t>
      </w:r>
    </w:p>
    <w:p w:rsidR="00835DBF" w:rsidRPr="00183AEE" w:rsidRDefault="00835DBF">
      <w:pPr>
        <w:pStyle w:val="21"/>
        <w:shd w:val="clear" w:color="auto" w:fill="auto"/>
        <w:spacing w:after="317" w:line="280" w:lineRule="exact"/>
        <w:ind w:firstLine="740"/>
        <w:jc w:val="both"/>
        <w:rPr>
          <w:rFonts w:cs="Arial Unicode MS"/>
        </w:rPr>
      </w:pPr>
      <w:r w:rsidRPr="00183AEE">
        <w:rPr>
          <w:rStyle w:val="210"/>
        </w:rPr>
        <w:t xml:space="preserve">1. Анализ </w:t>
      </w:r>
      <w:r w:rsidRPr="00183AEE">
        <w:rPr>
          <w:b/>
          <w:bCs/>
        </w:rPr>
        <w:t xml:space="preserve">состояния </w:t>
      </w:r>
      <w:r w:rsidRPr="00183AEE">
        <w:rPr>
          <w:rStyle w:val="210"/>
        </w:rPr>
        <w:t xml:space="preserve">и </w:t>
      </w:r>
      <w:r w:rsidRPr="00183AEE">
        <w:rPr>
          <w:b/>
          <w:bCs/>
        </w:rPr>
        <w:t>перспектив развития системы образования</w:t>
      </w:r>
    </w:p>
    <w:p w:rsidR="00835DBF" w:rsidRPr="00183AEE" w:rsidRDefault="00835DBF">
      <w:pPr>
        <w:pStyle w:val="40"/>
        <w:shd w:val="clear" w:color="auto" w:fill="auto"/>
        <w:spacing w:before="0"/>
        <w:ind w:left="40"/>
        <w:rPr>
          <w:i w:val="0"/>
          <w:iCs w:val="0"/>
        </w:rPr>
      </w:pPr>
      <w:r w:rsidRPr="00183AEE">
        <w:rPr>
          <w:i w:val="0"/>
          <w:iCs w:val="0"/>
        </w:rPr>
        <w:t>1.1. Вводная часть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>Мостовский район образован 21 февраля 1975 года Указом Президиума Верховного Совета РСФСР. Расположен он в юго-восточной зоне Краснодарского края. Общая протяженность границ составляет 375 километров, в том числе с республикой Адыгея - 197,5км, с Сочинским районом - 42,5 км, с Абхазией - 8,5 км, с Карачаево- Черкесской республикой - 87,5 км, с Лабинским районом - 40 километров.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>Согласно положению о государственной границе Российской Федерации Мостовской район, имея 8,5 км внешней границы, является пограничным районом.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>Площадь Мостовского района составляет 369,9 тыс. га или 4,9% от общей площади Краснодарского края. Протяженность района с севера на юг составляет 120 км, с востока на запад от 25 до 46 км.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>Муниципальное образование Мостовский район включает 2 городских и 12 сельских поселений, в числе которых 39 населенных пункта. Из них 8 поселков, 10 станиц, 15 хуторов и 6 сёл.</w:t>
      </w:r>
    </w:p>
    <w:p w:rsidR="00835DBF" w:rsidRPr="00183AEE" w:rsidRDefault="00835DBF">
      <w:pPr>
        <w:pStyle w:val="21"/>
        <w:shd w:val="clear" w:color="auto" w:fill="auto"/>
        <w:ind w:firstLine="740"/>
        <w:jc w:val="both"/>
      </w:pPr>
      <w:r w:rsidRPr="00183AEE">
        <w:t>Численность населения муниципального образования Мостовский район составляет - 70,759 тыс. человек, из которой- 35,9 тыс. человек (49,4%) горожане и 36,7 тыс. человек (50,6%) сельские жители.</w:t>
      </w:r>
    </w:p>
    <w:p w:rsidR="00835DBF" w:rsidRPr="00183AEE" w:rsidRDefault="00835DBF">
      <w:pPr>
        <w:pStyle w:val="21"/>
        <w:shd w:val="clear" w:color="auto" w:fill="auto"/>
        <w:ind w:right="1440" w:firstLine="940"/>
        <w:jc w:val="left"/>
      </w:pPr>
      <w:r w:rsidRPr="00183AEE">
        <w:t>Возрастной состав населения района: население в трудоспособном возрасте - 41,5 тыс. чел. - 57,8%, население моложе трудоспособного возраста - 14,0 тыс. чел. - 19,7%, население старше трудоспособного возраста - 16,9 тыс. чел. - 23,6%.</w:t>
      </w:r>
    </w:p>
    <w:p w:rsidR="00835DBF" w:rsidRPr="00183AEE" w:rsidRDefault="00835DBF">
      <w:pPr>
        <w:pStyle w:val="21"/>
        <w:shd w:val="clear" w:color="auto" w:fill="auto"/>
        <w:ind w:right="380" w:firstLine="740"/>
        <w:jc w:val="both"/>
      </w:pPr>
      <w:r w:rsidRPr="00183AEE">
        <w:t xml:space="preserve">Средняя плотность населения - 19,2 человек на 1 квадратный километр - это в 3,4 раза ниже, чем в целом по краю, это обусловлено тем, что 42,8 </w:t>
      </w:r>
      <w:r w:rsidRPr="00183AEE">
        <w:rPr>
          <w:rStyle w:val="23"/>
          <w:i w:val="0"/>
          <w:iCs w:val="0"/>
        </w:rPr>
        <w:t>%</w:t>
      </w:r>
      <w:r w:rsidRPr="00183AEE">
        <w:t xml:space="preserve"> территории района занимают земли лесного фонда.</w:t>
      </w:r>
    </w:p>
    <w:p w:rsidR="00835DBF" w:rsidRPr="00183AEE" w:rsidRDefault="00835DBF">
      <w:pPr>
        <w:pStyle w:val="21"/>
        <w:shd w:val="clear" w:color="auto" w:fill="auto"/>
        <w:ind w:firstLine="740"/>
        <w:jc w:val="both"/>
      </w:pPr>
      <w:r w:rsidRPr="00183AEE">
        <w:t>Из 39 населенных пунктов района в 24 численность населения менее 1000 человек.</w:t>
      </w:r>
    </w:p>
    <w:p w:rsidR="00835DBF" w:rsidRPr="00183AEE" w:rsidRDefault="00835DBF" w:rsidP="00183AEE">
      <w:pPr>
        <w:pStyle w:val="21"/>
        <w:shd w:val="clear" w:color="auto" w:fill="auto"/>
        <w:spacing w:line="240" w:lineRule="auto"/>
        <w:ind w:firstLine="482"/>
        <w:jc w:val="left"/>
      </w:pPr>
      <w:r w:rsidRPr="00183AEE">
        <w:t>В 2015 году в Мостовском  районе родился 641ребенок.</w:t>
      </w:r>
      <w:r>
        <w:t xml:space="preserve"> </w:t>
      </w:r>
      <w:r w:rsidRPr="00183AEE">
        <w:t>Численность экономически активного населения составляет: 35,9 тыс. человек, вместе с тем,  занято в экономике лишь 30,6 тыс. человек или 85,2%, а 5,3 тыс. человек, или 14,8% классифицируются как незанятые.</w:t>
      </w:r>
    </w:p>
    <w:p w:rsidR="00835DBF" w:rsidRPr="00183AEE" w:rsidRDefault="00835DBF">
      <w:pPr>
        <w:pStyle w:val="21"/>
        <w:shd w:val="clear" w:color="auto" w:fill="auto"/>
        <w:ind w:firstLine="1420"/>
        <w:jc w:val="left"/>
      </w:pPr>
      <w:r w:rsidRPr="00183AEE">
        <w:t>В структуре занятости населения наибольший удельный вес приходится на население занятое:</w:t>
      </w:r>
    </w:p>
    <w:p w:rsidR="00835DBF" w:rsidRPr="00183AEE" w:rsidRDefault="00835DBF">
      <w:pPr>
        <w:pStyle w:val="21"/>
        <w:shd w:val="clear" w:color="auto" w:fill="auto"/>
        <w:ind w:firstLine="1220"/>
        <w:jc w:val="both"/>
      </w:pPr>
      <w:r w:rsidRPr="00183AEE">
        <w:t>-сельским хозяйством 15,3 т. чел. 50%,</w:t>
      </w:r>
    </w:p>
    <w:p w:rsidR="00835DBF" w:rsidRPr="00183AEE" w:rsidRDefault="00835DBF">
      <w:pPr>
        <w:pStyle w:val="21"/>
        <w:shd w:val="clear" w:color="auto" w:fill="auto"/>
        <w:ind w:firstLine="1220"/>
        <w:jc w:val="both"/>
      </w:pPr>
      <w:r w:rsidRPr="00183AEE">
        <w:t>-добычей полезных ископаемых 0,4 т чел 1,3%,</w:t>
      </w:r>
    </w:p>
    <w:p w:rsidR="00835DBF" w:rsidRPr="00183AEE" w:rsidRDefault="00835DBF">
      <w:pPr>
        <w:pStyle w:val="21"/>
        <w:shd w:val="clear" w:color="auto" w:fill="auto"/>
        <w:ind w:firstLine="1220"/>
        <w:jc w:val="both"/>
      </w:pPr>
      <w:r w:rsidRPr="00183AEE">
        <w:t>-обрабатывающим производством 2,9 т. чел 9,5%,</w:t>
      </w:r>
    </w:p>
    <w:p w:rsidR="00835DBF" w:rsidRPr="00183AEE" w:rsidRDefault="00835DBF">
      <w:pPr>
        <w:pStyle w:val="21"/>
        <w:shd w:val="clear" w:color="auto" w:fill="auto"/>
        <w:ind w:right="980" w:firstLine="1220"/>
        <w:jc w:val="left"/>
      </w:pPr>
      <w:r w:rsidRPr="00183AEE">
        <w:t>-производством и распределением электроэнергии, газа и воды 0,6 т.чел.1,9%,</w:t>
      </w:r>
    </w:p>
    <w:p w:rsidR="00835DBF" w:rsidRPr="00183AEE" w:rsidRDefault="00835DBF">
      <w:pPr>
        <w:pStyle w:val="21"/>
        <w:shd w:val="clear" w:color="auto" w:fill="auto"/>
        <w:ind w:firstLine="1220"/>
        <w:jc w:val="both"/>
      </w:pPr>
      <w:r w:rsidRPr="00183AEE">
        <w:t>-строительством 1,2 т. чел 3,9%,</w:t>
      </w:r>
    </w:p>
    <w:p w:rsidR="00835DBF" w:rsidRPr="00183AEE" w:rsidRDefault="00835DBF">
      <w:pPr>
        <w:pStyle w:val="21"/>
        <w:shd w:val="clear" w:color="auto" w:fill="auto"/>
        <w:ind w:firstLine="1220"/>
        <w:jc w:val="both"/>
      </w:pPr>
      <w:r w:rsidRPr="00183AEE">
        <w:t>-оптовой и розничной торговлей; ремонтом автотранспортных средств, мотоциклов, бытовых изделий и предметов личного пользования 1,7 т. чел. 5,5%,</w:t>
      </w:r>
    </w:p>
    <w:p w:rsidR="00835DBF" w:rsidRPr="00183AEE" w:rsidRDefault="00835DBF">
      <w:pPr>
        <w:pStyle w:val="21"/>
        <w:shd w:val="clear" w:color="auto" w:fill="auto"/>
        <w:ind w:firstLine="1220"/>
        <w:jc w:val="both"/>
      </w:pPr>
      <w:r w:rsidRPr="00183AEE">
        <w:t>-транспортом и связью 0,7 т. чел. 2,3%,</w:t>
      </w:r>
    </w:p>
    <w:p w:rsidR="00835DBF" w:rsidRPr="00183AEE" w:rsidRDefault="00835DBF">
      <w:pPr>
        <w:pStyle w:val="21"/>
        <w:shd w:val="clear" w:color="auto" w:fill="auto"/>
        <w:ind w:firstLine="1220"/>
        <w:jc w:val="both"/>
      </w:pPr>
      <w:r w:rsidRPr="00183AEE">
        <w:t>-в другими отраслями - 7,8 т. чел 25,5%.</w:t>
      </w:r>
    </w:p>
    <w:p w:rsidR="00835DBF" w:rsidRPr="00183AEE" w:rsidRDefault="00835DBF">
      <w:pPr>
        <w:pStyle w:val="21"/>
        <w:shd w:val="clear" w:color="auto" w:fill="auto"/>
        <w:ind w:firstLine="800"/>
        <w:jc w:val="both"/>
      </w:pPr>
      <w:r w:rsidRPr="00183AEE">
        <w:t>Уровень безработицы составлял в 2014 году-0,9%. В течение 2014 года было признано безработными - 867 человек. Из них: граждане, проживающие в городской местности - 507, граждане, проживающие в сельской местности-360, мужчины-344, женщины -523,</w:t>
      </w:r>
    </w:p>
    <w:p w:rsidR="00835DBF" w:rsidRPr="00183AEE" w:rsidRDefault="00835DBF">
      <w:pPr>
        <w:pStyle w:val="21"/>
        <w:shd w:val="clear" w:color="auto" w:fill="auto"/>
        <w:jc w:val="both"/>
      </w:pPr>
      <w:r w:rsidRPr="00183AEE">
        <w:t>16-17 лет-23;</w:t>
      </w:r>
    </w:p>
    <w:p w:rsidR="00835DBF" w:rsidRPr="00183AEE" w:rsidRDefault="00835DBF">
      <w:pPr>
        <w:pStyle w:val="21"/>
        <w:shd w:val="clear" w:color="auto" w:fill="auto"/>
        <w:jc w:val="both"/>
      </w:pPr>
      <w:r w:rsidRPr="00183AEE">
        <w:t>18-19 лет-43;</w:t>
      </w:r>
    </w:p>
    <w:p w:rsidR="00835DBF" w:rsidRPr="00183AEE" w:rsidRDefault="00835DBF">
      <w:pPr>
        <w:pStyle w:val="21"/>
        <w:shd w:val="clear" w:color="auto" w:fill="auto"/>
        <w:jc w:val="both"/>
      </w:pPr>
      <w:r w:rsidRPr="00183AEE">
        <w:t>20-24 лет-91;</w:t>
      </w:r>
    </w:p>
    <w:p w:rsidR="00835DBF" w:rsidRPr="00183AEE" w:rsidRDefault="00835DBF">
      <w:pPr>
        <w:pStyle w:val="21"/>
        <w:shd w:val="clear" w:color="auto" w:fill="auto"/>
        <w:jc w:val="both"/>
      </w:pPr>
      <w:r w:rsidRPr="00183AEE">
        <w:t>25-29 лет-105;</w:t>
      </w:r>
    </w:p>
    <w:p w:rsidR="00835DBF" w:rsidRPr="00183AEE" w:rsidRDefault="00835DBF">
      <w:pPr>
        <w:pStyle w:val="21"/>
        <w:shd w:val="clear" w:color="auto" w:fill="auto"/>
        <w:jc w:val="both"/>
      </w:pPr>
      <w:r w:rsidRPr="00183AEE">
        <w:t>30 и старше-605.</w:t>
      </w:r>
    </w:p>
    <w:p w:rsidR="00835DBF" w:rsidRPr="00183AEE" w:rsidRDefault="00835DBF">
      <w:pPr>
        <w:pStyle w:val="50"/>
        <w:shd w:val="clear" w:color="auto" w:fill="auto"/>
        <w:rPr>
          <w:sz w:val="28"/>
          <w:szCs w:val="28"/>
        </w:rPr>
      </w:pPr>
      <w:r w:rsidRPr="00183AEE">
        <w:rPr>
          <w:sz w:val="28"/>
          <w:szCs w:val="28"/>
        </w:rPr>
        <w:t>Контактная информация:</w:t>
      </w:r>
    </w:p>
    <w:p w:rsidR="00835DBF" w:rsidRPr="00183AEE" w:rsidRDefault="00835DBF">
      <w:pPr>
        <w:pStyle w:val="21"/>
        <w:shd w:val="clear" w:color="auto" w:fill="auto"/>
        <w:spacing w:line="317" w:lineRule="exact"/>
        <w:jc w:val="left"/>
      </w:pPr>
      <w:r w:rsidRPr="00183AEE">
        <w:t>352570, РОССИЯ, Краснодарский край, Мостовский район, пгт.Мостовской, ул.Горького д. 139.</w:t>
      </w:r>
    </w:p>
    <w:p w:rsidR="00835DBF" w:rsidRPr="00183AEE" w:rsidRDefault="00835DBF">
      <w:pPr>
        <w:pStyle w:val="21"/>
        <w:shd w:val="clear" w:color="auto" w:fill="auto"/>
        <w:spacing w:line="317" w:lineRule="exact"/>
        <w:jc w:val="both"/>
        <w:rPr>
          <w:rFonts w:cs="Arial Unicode MS"/>
        </w:rPr>
      </w:pPr>
      <w:r w:rsidRPr="00183AEE">
        <w:t xml:space="preserve">Адрес электронной почты: </w:t>
      </w:r>
      <w:r w:rsidRPr="00183AEE">
        <w:rPr>
          <w:lang w:eastAsia="en-US"/>
        </w:rPr>
        <w:t>.</w:t>
      </w:r>
      <w:hyperlink r:id="rId7" w:history="1">
        <w:r w:rsidRPr="00183AEE">
          <w:rPr>
            <w:rStyle w:val="Hyperlink"/>
            <w:lang w:val="en-US" w:eastAsia="en-US"/>
          </w:rPr>
          <w:t>uo</w:t>
        </w:r>
        <w:r w:rsidRPr="00183AEE">
          <w:rPr>
            <w:rStyle w:val="Hyperlink"/>
            <w:lang w:eastAsia="en-US"/>
          </w:rPr>
          <w:t>@</w:t>
        </w:r>
        <w:r w:rsidRPr="00183AEE">
          <w:rPr>
            <w:rStyle w:val="Hyperlink"/>
            <w:lang w:val="en-US" w:eastAsia="en-US"/>
          </w:rPr>
          <w:t>most</w:t>
        </w:r>
        <w:r w:rsidRPr="00183AEE">
          <w:rPr>
            <w:rStyle w:val="Hyperlink"/>
            <w:lang w:eastAsia="en-US"/>
          </w:rPr>
          <w:t>.</w:t>
        </w:r>
        <w:r w:rsidRPr="00183AEE">
          <w:rPr>
            <w:rStyle w:val="Hyperlink"/>
            <w:lang w:val="en-US" w:eastAsia="en-US"/>
          </w:rPr>
          <w:t>kubannet</w:t>
        </w:r>
        <w:r w:rsidRPr="00183AEE">
          <w:rPr>
            <w:rStyle w:val="Hyperlink"/>
            <w:lang w:eastAsia="en-US"/>
          </w:rPr>
          <w:t>.</w:t>
        </w:r>
        <w:r w:rsidRPr="00183AEE">
          <w:rPr>
            <w:rStyle w:val="Hyperlink"/>
            <w:lang w:val="en-US" w:eastAsia="en-US"/>
          </w:rPr>
          <w:t>ru</w:t>
        </w:r>
      </w:hyperlink>
      <w:r w:rsidRPr="00183AEE">
        <w:rPr>
          <w:lang w:eastAsia="en-US"/>
        </w:rPr>
        <w:t xml:space="preserve">, </w:t>
      </w:r>
      <w:hyperlink r:id="rId8" w:history="1">
        <w:r w:rsidRPr="00183AEE">
          <w:rPr>
            <w:rStyle w:val="Hyperlink"/>
          </w:rPr>
          <w:t>most-ruo@rambler.ru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3445"/>
        <w:gridCol w:w="3697"/>
      </w:tblGrid>
      <w:tr w:rsidR="00835DBF" w:rsidRPr="00183AEE">
        <w:trPr>
          <w:trHeight w:hRule="exact" w:val="338"/>
          <w:jc w:val="center"/>
        </w:trPr>
        <w:tc>
          <w:tcPr>
            <w:tcW w:w="2434" w:type="dxa"/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</w:rPr>
            </w:pPr>
            <w:r w:rsidRPr="00183AEE">
              <w:rPr>
                <w:rStyle w:val="220"/>
              </w:rPr>
              <w:t>код: (886192)</w:t>
            </w:r>
          </w:p>
        </w:tc>
        <w:tc>
          <w:tcPr>
            <w:tcW w:w="3445" w:type="dxa"/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rPr>
                <w:rFonts w:cs="Arial Unicode MS"/>
              </w:rPr>
            </w:pPr>
            <w:r w:rsidRPr="00183AEE">
              <w:rPr>
                <w:rStyle w:val="220"/>
              </w:rPr>
              <w:t>Менжулова Н.А</w:t>
            </w:r>
          </w:p>
        </w:tc>
        <w:tc>
          <w:tcPr>
            <w:tcW w:w="3697" w:type="dxa"/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rFonts w:cs="Arial Unicode MS"/>
              </w:rPr>
            </w:pPr>
            <w:r w:rsidRPr="00183AEE">
              <w:rPr>
                <w:rStyle w:val="220"/>
              </w:rPr>
              <w:t>Начальник районного</w:t>
            </w:r>
          </w:p>
        </w:tc>
      </w:tr>
      <w:tr w:rsidR="00835DBF" w:rsidRPr="00183AEE">
        <w:trPr>
          <w:trHeight w:hRule="exact" w:val="623"/>
          <w:jc w:val="center"/>
        </w:trPr>
        <w:tc>
          <w:tcPr>
            <w:tcW w:w="2434" w:type="dxa"/>
            <w:shd w:val="clear" w:color="auto" w:fill="FFFFFF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</w:rPr>
            </w:pPr>
            <w:r w:rsidRPr="00183AEE">
              <w:rPr>
                <w:rStyle w:val="220"/>
              </w:rPr>
              <w:t>5-13-50</w:t>
            </w:r>
          </w:p>
        </w:tc>
        <w:tc>
          <w:tcPr>
            <w:tcW w:w="3445" w:type="dxa"/>
            <w:shd w:val="clear" w:color="auto" w:fill="FFFFFF"/>
          </w:tcPr>
          <w:p w:rsidR="00835DBF" w:rsidRPr="00183AEE" w:rsidRDefault="00835DBF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7" w:type="dxa"/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after="60" w:line="280" w:lineRule="exact"/>
              <w:jc w:val="both"/>
              <w:rPr>
                <w:rFonts w:cs="Arial Unicode MS"/>
              </w:rPr>
            </w:pPr>
            <w:r w:rsidRPr="00183AEE">
              <w:rPr>
                <w:rStyle w:val="220"/>
              </w:rPr>
              <w:t>управления образованием</w:t>
            </w:r>
          </w:p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before="60" w:line="280" w:lineRule="exact"/>
              <w:jc w:val="both"/>
              <w:rPr>
                <w:rFonts w:cs="Arial Unicode MS"/>
              </w:rPr>
            </w:pPr>
          </w:p>
        </w:tc>
      </w:tr>
      <w:tr w:rsidR="00835DBF" w:rsidRPr="00183AEE">
        <w:trPr>
          <w:trHeight w:hRule="exact" w:val="338"/>
          <w:jc w:val="center"/>
        </w:trPr>
        <w:tc>
          <w:tcPr>
            <w:tcW w:w="2434" w:type="dxa"/>
            <w:shd w:val="clear" w:color="auto" w:fill="FFFFFF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</w:rPr>
            </w:pPr>
            <w:r w:rsidRPr="00183AEE">
              <w:rPr>
                <w:rStyle w:val="220"/>
              </w:rPr>
              <w:t>код: (886192)</w:t>
            </w:r>
          </w:p>
        </w:tc>
        <w:tc>
          <w:tcPr>
            <w:tcW w:w="3445" w:type="dxa"/>
            <w:shd w:val="clear" w:color="auto" w:fill="FFFFFF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rPr>
                <w:rFonts w:cs="Arial Unicode MS"/>
              </w:rPr>
            </w:pPr>
            <w:r w:rsidRPr="00183AEE">
              <w:rPr>
                <w:rStyle w:val="220"/>
              </w:rPr>
              <w:t>Братчикова О.В.</w:t>
            </w:r>
          </w:p>
        </w:tc>
        <w:tc>
          <w:tcPr>
            <w:tcW w:w="3697" w:type="dxa"/>
            <w:shd w:val="clear" w:color="auto" w:fill="FFFFFF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rFonts w:cs="Arial Unicode MS"/>
              </w:rPr>
            </w:pPr>
            <w:r w:rsidRPr="00183AEE">
              <w:rPr>
                <w:rStyle w:val="220"/>
              </w:rPr>
              <w:t>Заместитель начальника</w:t>
            </w:r>
          </w:p>
        </w:tc>
      </w:tr>
      <w:tr w:rsidR="00835DBF" w:rsidRPr="00183AEE">
        <w:trPr>
          <w:trHeight w:hRule="exact" w:val="626"/>
          <w:jc w:val="center"/>
        </w:trPr>
        <w:tc>
          <w:tcPr>
            <w:tcW w:w="2434" w:type="dxa"/>
            <w:shd w:val="clear" w:color="auto" w:fill="FFFFFF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spacing w:line="280" w:lineRule="exact"/>
              <w:jc w:val="left"/>
              <w:rPr>
                <w:rFonts w:cs="Arial Unicode MS"/>
              </w:rPr>
            </w:pPr>
            <w:r w:rsidRPr="00183AEE">
              <w:rPr>
                <w:rStyle w:val="220"/>
              </w:rPr>
              <w:t>5-19-07</w:t>
            </w:r>
          </w:p>
        </w:tc>
        <w:tc>
          <w:tcPr>
            <w:tcW w:w="3445" w:type="dxa"/>
            <w:shd w:val="clear" w:color="auto" w:fill="FFFFFF"/>
          </w:tcPr>
          <w:p w:rsidR="00835DBF" w:rsidRPr="00183AEE" w:rsidRDefault="00835DBF">
            <w:pPr>
              <w:framePr w:w="9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97" w:type="dxa"/>
            <w:shd w:val="clear" w:color="auto" w:fill="FFFFFF"/>
          </w:tcPr>
          <w:p w:rsidR="00835DBF" w:rsidRPr="00183AEE" w:rsidRDefault="00835DBF">
            <w:pPr>
              <w:pStyle w:val="21"/>
              <w:framePr w:w="9576" w:wrap="notBeside" w:vAnchor="text" w:hAnchor="text" w:xAlign="center" w:y="1"/>
              <w:shd w:val="clear" w:color="auto" w:fill="auto"/>
              <w:jc w:val="both"/>
              <w:rPr>
                <w:rFonts w:cs="Arial Unicode MS"/>
              </w:rPr>
            </w:pPr>
            <w:r w:rsidRPr="00183AEE">
              <w:rPr>
                <w:rStyle w:val="220"/>
              </w:rPr>
              <w:t>районного управления образованием</w:t>
            </w:r>
          </w:p>
        </w:tc>
      </w:tr>
    </w:tbl>
    <w:p w:rsidR="00835DBF" w:rsidRPr="00183AEE" w:rsidRDefault="00835DBF">
      <w:pPr>
        <w:framePr w:w="9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pStyle w:val="21"/>
        <w:shd w:val="clear" w:color="auto" w:fill="auto"/>
        <w:spacing w:before="242"/>
        <w:ind w:firstLine="920"/>
        <w:jc w:val="left"/>
      </w:pPr>
      <w:r w:rsidRPr="00183AEE">
        <w:t>Муниципальные целевые программы, утвержденные в установленном порядке:</w:t>
      </w:r>
    </w:p>
    <w:p w:rsidR="00835DBF" w:rsidRPr="00183AEE" w:rsidRDefault="00835DBF" w:rsidP="00182773">
      <w:pPr>
        <w:pStyle w:val="21"/>
        <w:numPr>
          <w:ilvl w:val="0"/>
          <w:numId w:val="1"/>
        </w:numPr>
        <w:shd w:val="clear" w:color="auto" w:fill="auto"/>
        <w:tabs>
          <w:tab w:val="left" w:pos="367"/>
        </w:tabs>
        <w:jc w:val="both"/>
      </w:pPr>
      <w:r w:rsidRPr="00183AEE">
        <w:t>Постановление администрации муниципального образования Мостовский район от 15 декабря 2014 года № 2820  «Об утверждении муниципальной Программы «Развитие образования».</w:t>
      </w:r>
    </w:p>
    <w:p w:rsidR="00835DBF" w:rsidRPr="00183AEE" w:rsidRDefault="00835DBF" w:rsidP="00182773">
      <w:pPr>
        <w:pStyle w:val="21"/>
        <w:numPr>
          <w:ilvl w:val="0"/>
          <w:numId w:val="1"/>
        </w:numPr>
        <w:shd w:val="clear" w:color="auto" w:fill="auto"/>
        <w:tabs>
          <w:tab w:val="left" w:pos="367"/>
        </w:tabs>
        <w:jc w:val="both"/>
      </w:pPr>
      <w:r w:rsidRPr="00183AEE">
        <w:t>Постановление администрации муниципального образования Мостовский район от 15 декабря 2014 года № 2816 «Об утверждении муниципальной программы муниципального образования Мостовский район «Дети Кубани».</w:t>
      </w:r>
    </w:p>
    <w:p w:rsidR="00835DBF" w:rsidRPr="00183AEE" w:rsidRDefault="00835DBF">
      <w:pPr>
        <w:pStyle w:val="60"/>
        <w:shd w:val="clear" w:color="auto" w:fill="auto"/>
        <w:spacing w:before="0"/>
        <w:ind w:left="20"/>
        <w:rPr>
          <w:rStyle w:val="61"/>
          <w:rFonts w:cs="Arial Unicode MS"/>
        </w:rPr>
      </w:pPr>
    </w:p>
    <w:p w:rsidR="00835DBF" w:rsidRPr="00183AEE" w:rsidRDefault="00835DBF">
      <w:pPr>
        <w:pStyle w:val="60"/>
        <w:shd w:val="clear" w:color="auto" w:fill="auto"/>
        <w:spacing w:before="0"/>
        <w:ind w:left="20"/>
        <w:rPr>
          <w:b/>
          <w:bCs/>
          <w:i w:val="0"/>
          <w:iCs w:val="0"/>
        </w:rPr>
      </w:pPr>
      <w:r w:rsidRPr="00183AEE">
        <w:rPr>
          <w:rStyle w:val="61"/>
          <w:b/>
          <w:bCs/>
        </w:rPr>
        <w:t xml:space="preserve">1.2. </w:t>
      </w:r>
      <w:r w:rsidRPr="00183AEE">
        <w:rPr>
          <w:b/>
          <w:bCs/>
          <w:i w:val="0"/>
          <w:iCs w:val="0"/>
        </w:rPr>
        <w:t>Анализ состояния и перспектив развития</w:t>
      </w:r>
    </w:p>
    <w:p w:rsidR="00835DBF" w:rsidRPr="00183AEE" w:rsidRDefault="00835DBF">
      <w:pPr>
        <w:pStyle w:val="60"/>
        <w:shd w:val="clear" w:color="auto" w:fill="auto"/>
        <w:spacing w:before="0"/>
        <w:ind w:left="20"/>
        <w:rPr>
          <w:rFonts w:cs="Arial Unicode MS"/>
          <w:i w:val="0"/>
          <w:iCs w:val="0"/>
        </w:rPr>
      </w:pPr>
    </w:p>
    <w:p w:rsidR="00835DBF" w:rsidRPr="00183AEE" w:rsidRDefault="00835DBF">
      <w:pPr>
        <w:pStyle w:val="21"/>
        <w:shd w:val="clear" w:color="auto" w:fill="auto"/>
        <w:ind w:firstLine="780"/>
        <w:jc w:val="both"/>
      </w:pPr>
      <w:r w:rsidRPr="00183AEE">
        <w:t>В муниципальном образовании Мостовский район в 2015 году функционировало 23 муниципальных бюджетных дошкольных образовательных учреждения. Количество воспитанников в них - 3337 детей. Охват детей дошкольным образованием составляет 78 %.</w:t>
      </w:r>
    </w:p>
    <w:p w:rsidR="00835DBF" w:rsidRPr="00183AEE" w:rsidRDefault="00835DBF">
      <w:pPr>
        <w:pStyle w:val="21"/>
        <w:shd w:val="clear" w:color="auto" w:fill="auto"/>
        <w:ind w:firstLine="780"/>
        <w:jc w:val="both"/>
      </w:pPr>
      <w:r w:rsidRPr="00183AEE">
        <w:t>На территории муниципального образования Мостовский район ведется целенаправленная работа по увеличению охвата детей дошкольным образованием: функционирует 67 групп кратковременного пребывания различной направленности, в которых воспитывается 462 ребенка; 22 группы семейного воспитания, в которых - 80 человек.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составляет 13,8%.</w:t>
      </w:r>
    </w:p>
    <w:p w:rsidR="00835DBF" w:rsidRPr="00183AEE" w:rsidRDefault="00835DBF">
      <w:pPr>
        <w:pStyle w:val="21"/>
        <w:shd w:val="clear" w:color="auto" w:fill="auto"/>
        <w:ind w:firstLine="960"/>
        <w:jc w:val="both"/>
      </w:pPr>
      <w:r w:rsidRPr="00183AEE">
        <w:t>На учете по предоставлению мест в детские сады состоит 892 человека, из них от 3 до 7 лет – 0 человек.</w:t>
      </w:r>
    </w:p>
    <w:p w:rsidR="00835DBF" w:rsidRPr="00183AEE" w:rsidRDefault="00835DBF" w:rsidP="00F66FC7">
      <w:pPr>
        <w:pStyle w:val="21"/>
        <w:shd w:val="clear" w:color="auto" w:fill="auto"/>
        <w:tabs>
          <w:tab w:val="left" w:pos="5663"/>
          <w:tab w:val="left" w:pos="6109"/>
        </w:tabs>
        <w:ind w:firstLine="960"/>
        <w:jc w:val="both"/>
      </w:pPr>
      <w:r w:rsidRPr="00183AEE">
        <w:t>В целях ликвидации очередности в районе разработана Поэтапная программа «Дорожная карта» на 2012-2018 годы, утвержденная постановлением администрации района от 23 сентября 2014 года №2184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в муниципальном образовании Мостовский район», в которой предусмотрены мероприятия, направленные на снижение очередности в дошкольные образовательные учреждения, в первую очередь детей от 3 до 7 лет.</w:t>
      </w:r>
    </w:p>
    <w:p w:rsidR="00835DBF" w:rsidRPr="00183AEE" w:rsidRDefault="00835DBF" w:rsidP="00F66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AEE">
        <w:rPr>
          <w:rFonts w:ascii="Times New Roman" w:hAnsi="Times New Roman" w:cs="Times New Roman"/>
          <w:sz w:val="28"/>
          <w:szCs w:val="28"/>
        </w:rPr>
        <w:t>В соответствии с мероприятиями «Дорожной карты» в 2015 году было реализовано мероприятие по оптимизации пространства групповых ячеек в МБДОУ «Детском саду №1 Березка» поселка Мостовского, МБДОУ детском саду комбинированного вида №3 «Колокольчик» поселка Мостовского, МБДОУ детском саду комбинированного вида №10 «Малышок» поселка Псебай, МБДОУ детском саду комбинированного вида №11 «Теремок» поселка Псебай, МБДОУ  детском саду №16 станицы Губской, введено дополнительно 79 мест. На эти цели было выделено и освоено: из муниципального бюджета – 1596,4 тыс.руб.;  из краевого бюджета – 671,6 тыс.руб.</w:t>
      </w:r>
    </w:p>
    <w:p w:rsidR="00835DBF" w:rsidRPr="00183AEE" w:rsidRDefault="00835DBF">
      <w:pPr>
        <w:pStyle w:val="21"/>
        <w:shd w:val="clear" w:color="auto" w:fill="auto"/>
        <w:ind w:firstLine="780"/>
        <w:jc w:val="both"/>
      </w:pPr>
      <w:r w:rsidRPr="00183AEE">
        <w:t>Воспитательно-образовательную деятельность с детьми в дошкольных учреждениях осуществляют 315 педагогов. Из них высшее педагогическое образование имеют 138 человек. Численность воспитанников дошкольных образовательных организаций в расчете на одного педагогического работника составляет 9,5.</w:t>
      </w:r>
    </w:p>
    <w:p w:rsidR="00835DBF" w:rsidRPr="00183AEE" w:rsidRDefault="00835DBF">
      <w:pPr>
        <w:pStyle w:val="21"/>
        <w:shd w:val="clear" w:color="auto" w:fill="auto"/>
        <w:ind w:firstLine="760"/>
        <w:jc w:val="both"/>
      </w:pPr>
      <w:r w:rsidRPr="00183AEE">
        <w:t xml:space="preserve">С целью создания необходимых условий для детей с ограниченными возможностями здоровья, </w:t>
      </w:r>
      <w:r w:rsidRPr="00183AEE">
        <w:rPr>
          <w:color w:val="auto"/>
        </w:rPr>
        <w:t>в течение 2015 года в детских садах района функционировало 12 компенсирующих групп для детей с нарушениями речи, 2 группы для детей с задержкой психического развития,</w:t>
      </w:r>
      <w:r w:rsidRPr="00183AEE">
        <w:t xml:space="preserve"> 2 санаторные группы для частоболеющих детей, 1 группа для детей-инвалидов «Особый ребенок». Квалифицированной помощью специалистов было охвачено 213 дошкольников, из них 40 человек - дети-инвалиды.</w:t>
      </w:r>
    </w:p>
    <w:p w:rsidR="00835DBF" w:rsidRPr="00183AEE" w:rsidRDefault="00835DBF">
      <w:pPr>
        <w:pStyle w:val="21"/>
        <w:shd w:val="clear" w:color="auto" w:fill="auto"/>
        <w:ind w:firstLine="760"/>
        <w:jc w:val="both"/>
      </w:pPr>
      <w:r w:rsidRPr="00183AEE">
        <w:t>На протяжении ряда лет в детских садах района функционирует система оздоровительной работы, цель которой - обеспечение условий для формирования физически здоровой личности. Осуществлялся поиск новых подходов к оздоровлению, основанный на многофакторном мониторинге состояния здоровья каждого ребенка. Количество дней, пропущенных по болезни одним ребенком за 2015 год, составило 3,7 дней, что ниже среднекраевого показателя.</w:t>
      </w:r>
    </w:p>
    <w:p w:rsidR="00835DBF" w:rsidRPr="00183AEE" w:rsidRDefault="00835DBF">
      <w:pPr>
        <w:pStyle w:val="21"/>
        <w:shd w:val="clear" w:color="auto" w:fill="auto"/>
        <w:ind w:firstLine="760"/>
        <w:jc w:val="both"/>
      </w:pPr>
      <w:r w:rsidRPr="00183AEE">
        <w:t>Приоритетами при расходовании средств бюджета муниципального образования Мостовский район были и остаются меры по созданию условий безопасного пребывания детей в дошкольных образовательных учреждениях. Все дошкольные учреждения обеспечены кнопкой тревожной сигнализации, автоматической пожарной сигнализацией с выводами на пульт 01 и 02.</w:t>
      </w:r>
    </w:p>
    <w:p w:rsidR="00835DBF" w:rsidRPr="00183AEE" w:rsidRDefault="00835DBF" w:rsidP="00240A3D">
      <w:pPr>
        <w:pStyle w:val="21"/>
        <w:shd w:val="clear" w:color="auto" w:fill="auto"/>
        <w:tabs>
          <w:tab w:val="left" w:pos="7571"/>
        </w:tabs>
        <w:ind w:firstLine="760"/>
        <w:jc w:val="both"/>
        <w:rPr>
          <w:color w:val="auto"/>
        </w:rPr>
      </w:pPr>
      <w:r w:rsidRPr="00183AEE">
        <w:t xml:space="preserve">Муниципальное образование Мостовский район в 2015 году было представлено 28 общеобразовательными учреждениями. 20 учреждений являются средними общеобразовательными, 18- основными общеобразовательными; из которых 27- бюджетных и 1 автономное. </w:t>
      </w:r>
      <w:r w:rsidRPr="00183AEE">
        <w:rPr>
          <w:color w:val="auto"/>
        </w:rPr>
        <w:t>В них 6821 учащихся от 7-17 лет.</w:t>
      </w:r>
    </w:p>
    <w:p w:rsidR="00835DBF" w:rsidRPr="00183AEE" w:rsidRDefault="00835DBF">
      <w:pPr>
        <w:pStyle w:val="21"/>
        <w:shd w:val="clear" w:color="auto" w:fill="auto"/>
        <w:ind w:firstLine="760"/>
        <w:jc w:val="both"/>
      </w:pPr>
      <w:r w:rsidRPr="00183AEE">
        <w:t>На территории муниципального образования Мостовский район во всех школах внедрен федеральный государственный образовательный стандарт начального общего образования и в 15 ОУ - основного общего образования. Численность учащихся общеобразовательных организаций, обучающихся в соответствии с федеральным государственным образовательным стандартом, составляет 58,6 %.</w:t>
      </w:r>
    </w:p>
    <w:p w:rsidR="00835DBF" w:rsidRPr="00183AEE" w:rsidRDefault="00835DBF" w:rsidP="004C3B85">
      <w:pPr>
        <w:pStyle w:val="21"/>
        <w:shd w:val="clear" w:color="auto" w:fill="auto"/>
        <w:tabs>
          <w:tab w:val="left" w:pos="7571"/>
        </w:tabs>
        <w:ind w:firstLine="760"/>
        <w:jc w:val="both"/>
      </w:pPr>
      <w:r w:rsidRPr="00183AEE">
        <w:t>В трех общеобразовательных учреждениях организация учебного процесса по образовательным программам осуществляется в две смены. На территории Мостовского района также расположена одна гимназия, где 6,4 % учащихся изучают углубленно три предмета (русский язык, обществознание и английский язык). Образовательные учреждения района 100% обеспечены педагогическими работниками. Все педагогические работники проходят курсы повышения квалификации в ГБОУ ДПО ИРО города Краснодар и Армавирском государственном педагогическом университете.</w:t>
      </w:r>
    </w:p>
    <w:p w:rsidR="00835DBF" w:rsidRPr="00183AEE" w:rsidRDefault="00835DBF" w:rsidP="00D96AB3">
      <w:pPr>
        <w:pStyle w:val="21"/>
        <w:shd w:val="clear" w:color="auto" w:fill="auto"/>
        <w:tabs>
          <w:tab w:val="left" w:pos="5238"/>
        </w:tabs>
        <w:ind w:firstLine="760"/>
        <w:jc w:val="both"/>
      </w:pPr>
      <w:r w:rsidRPr="00183AEE">
        <w:t>Все общеобразовательные учреждения обеспечены материально- технической и информационной базой: 100% обеспечены водопроводом и канализацией, 79 % имеют центральное отопление, 697 компьютеров, которые используются в учебных целях, почти все имеют доступ к Интернету. В школах созданы условия получения начального общего, основного общего и среднего общего образования для учащихся с ограниченными возможностями здоровья и инвалидами, что составляет 0,3%.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 xml:space="preserve">Организация проведения ЕГЭ в 2015 году осуществлялась в соответствии со схемой организации и проведения ЕГЭ, разработанной в соответствии с федеральными нормативными документами и утвержденной приказами министерства образования и науки Краснодарского края и Районного управления образованием. Средний балл в районе по математике составил 48,4 баллов, по русскому языку 69,4 .Средний балл по экзаменам по всем предметам составил 59,7.  </w:t>
      </w:r>
    </w:p>
    <w:p w:rsidR="00835DBF" w:rsidRPr="00183AEE" w:rsidRDefault="00835DBF" w:rsidP="00AE44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AEE">
        <w:rPr>
          <w:rFonts w:ascii="Times New Roman" w:hAnsi="Times New Roman" w:cs="Times New Roman"/>
          <w:sz w:val="28"/>
          <w:szCs w:val="28"/>
        </w:rPr>
        <w:t>В 2015 году 28 общеобразовательных учреждений Мостовского района приняли участие в государственной итоговой аттестации по образовательным программам основного общего образования. Допущено к итоговой аттестации 592 ученика. Из них: обязательные экзамены по математике (ОГЭ) – сдавали 580 учащихся; в форме государственного выпускного экзамена (ГВЭ) дети - инвалиды и дети с ограниченными возможностями в здоровье – сдавали 12 человек.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 xml:space="preserve"> Средний балл в районе по математике составил 17,26 баллов, по русскому языку 29,22. 2,9% выпускников набрали минимальное количество баллов по математике, по русскому языку 0,52%.</w:t>
      </w:r>
    </w:p>
    <w:p w:rsidR="00835DBF" w:rsidRPr="00183AEE" w:rsidRDefault="00835DBF" w:rsidP="00F10E47">
      <w:pPr>
        <w:pStyle w:val="21"/>
        <w:shd w:val="clear" w:color="auto" w:fill="auto"/>
        <w:ind w:firstLine="940"/>
        <w:jc w:val="both"/>
      </w:pPr>
      <w:r w:rsidRPr="00183AEE">
        <w:t xml:space="preserve">В школах Мостовского района созданы здоровьесберегающие условия, организована и проводится физкультурно-оздоровительная и спортивная работа в 97 </w:t>
      </w:r>
      <w:r w:rsidRPr="00183AEE">
        <w:rPr>
          <w:rStyle w:val="23"/>
          <w:i w:val="0"/>
          <w:iCs w:val="0"/>
        </w:rPr>
        <w:t>%</w:t>
      </w:r>
      <w:r w:rsidRPr="00183AEE">
        <w:t xml:space="preserve"> школ имеются спортивные залы. Учащиеся 100% обеспечены горячим питанием. Созданы безопасные условия</w:t>
      </w:r>
      <w:r w:rsidRPr="00183AEE">
        <w:rPr>
          <w:color w:val="FF0000"/>
        </w:rPr>
        <w:t xml:space="preserve"> </w:t>
      </w:r>
      <w:r w:rsidRPr="00183AEE">
        <w:t>при организации образовательного процесса 100 % школ имеют пожарные краны и рукава,100 % имеют дымовые извещатели, «тревожную кнопку», 21,4 % школ имеют охрану, а также 100 % обеспечены системой видеонаблюдения. В Мостовском районе отсутствуют школы находящиеся в аварийном состоянии, но 25 % требуют капитального ремонта.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>В муниципальном образовании действуют четыре учреждения дополнительного образования, в которых в 2015 году получали услуги дополнительного образования 48 % от общего количества школьников в возрасте от 5 до 18 лет.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>Отношение среднемесячной заработной платы педагогов муниципальных организаций дополнительного образования к среднемесячной заработной плате в Краснодарском крае составляет 76,1 %.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  <w:rPr>
          <w:color w:val="auto"/>
        </w:rPr>
      </w:pPr>
      <w:r w:rsidRPr="00183AEE">
        <w:rPr>
          <w:color w:val="auto"/>
        </w:rPr>
        <w:t>Материально-техническое и информационное обеспечение учреждений дополнительного образования недостаточно. Общая площадь всех помещений в учреждениях дополнительного образования в расчете на одного обучающегося на базе учреждения составляет примерно 2кв.м. В 100 % организаций имеется водопровод, канализация. В 50% организаций центральное отопление, 50% имеют автономное отопление.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  <w:rPr>
          <w:color w:val="auto"/>
        </w:rPr>
      </w:pPr>
      <w:r w:rsidRPr="00183AEE">
        <w:rPr>
          <w:color w:val="auto"/>
        </w:rPr>
        <w:t>В учреждениях в наличии 10 персональных компьютеров, имеющих доступ к Интернету, что составляет 0,3 в расчете на 100 обучающихся в учреждениях дополнительного образования.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  <w:rPr>
          <w:color w:val="auto"/>
        </w:rPr>
      </w:pPr>
      <w:r w:rsidRPr="00183AEE">
        <w:rPr>
          <w:color w:val="auto"/>
        </w:rPr>
        <w:t>Открытие в 2015 году новых учреждений дополнительного образования детей не планировалось.</w:t>
      </w:r>
    </w:p>
    <w:p w:rsidR="00835DBF" w:rsidRPr="00183AEE" w:rsidRDefault="00835DBF">
      <w:pPr>
        <w:pStyle w:val="21"/>
        <w:shd w:val="clear" w:color="auto" w:fill="auto"/>
        <w:ind w:firstLine="940"/>
        <w:jc w:val="both"/>
      </w:pPr>
      <w:r w:rsidRPr="00183AEE">
        <w:t>Общий объем финансовых средств, поступивших в образовательные организации дополнительного образования, в расчете на одного обучающегося составил 11,47   тысяч рублей.</w:t>
      </w:r>
    </w:p>
    <w:p w:rsidR="00835DBF" w:rsidRPr="00183AEE" w:rsidRDefault="00835DBF">
      <w:pPr>
        <w:pStyle w:val="21"/>
        <w:shd w:val="clear" w:color="auto" w:fill="auto"/>
        <w:ind w:firstLine="880"/>
        <w:jc w:val="both"/>
        <w:rPr>
          <w:color w:val="auto"/>
        </w:rPr>
      </w:pPr>
      <w:r w:rsidRPr="00183AEE">
        <w:rPr>
          <w:color w:val="auto"/>
        </w:rPr>
        <w:t>Все воспитанники учреждений дополнительного образования получали бесплатное образование по дополнительным общеобразовательным программам. Платные услуги в учреждениях не оказывались, дохода от деятельности организаций дополнительного образования нет.</w:t>
      </w:r>
    </w:p>
    <w:p w:rsidR="00835DBF" w:rsidRPr="00183AEE" w:rsidRDefault="00835DBF">
      <w:pPr>
        <w:pStyle w:val="21"/>
        <w:shd w:val="clear" w:color="auto" w:fill="auto"/>
        <w:ind w:firstLine="880"/>
        <w:jc w:val="both"/>
        <w:rPr>
          <w:color w:val="auto"/>
        </w:rPr>
      </w:pPr>
      <w:r w:rsidRPr="00183AEE">
        <w:rPr>
          <w:color w:val="auto"/>
        </w:rPr>
        <w:t>Учреждения дополнительного образования осуществляют свою деятельность на собственной базе и частично на базе общеобразовательных учреждений.</w:t>
      </w:r>
    </w:p>
    <w:p w:rsidR="00835DBF" w:rsidRPr="00183AEE" w:rsidRDefault="00835DBF" w:rsidP="00113D15">
      <w:pPr>
        <w:pStyle w:val="21"/>
        <w:shd w:val="clear" w:color="auto" w:fill="auto"/>
        <w:tabs>
          <w:tab w:val="left" w:pos="2039"/>
        </w:tabs>
        <w:ind w:firstLine="880"/>
        <w:jc w:val="both"/>
      </w:pPr>
      <w:r w:rsidRPr="00183AEE">
        <w:t>Задачи:</w:t>
      </w:r>
      <w:r w:rsidRPr="00183AEE">
        <w:tab/>
      </w:r>
    </w:p>
    <w:p w:rsidR="00835DBF" w:rsidRPr="00183AEE" w:rsidRDefault="00835DBF">
      <w:pPr>
        <w:pStyle w:val="21"/>
        <w:shd w:val="clear" w:color="auto" w:fill="auto"/>
        <w:ind w:firstLine="880"/>
        <w:jc w:val="both"/>
      </w:pPr>
      <w:r w:rsidRPr="00183AEE">
        <w:t>Обеспечить выполнение Указа Президента Российской Федерации от 7 мая 2012 года № 599 «О мерах по реализации государственной политики в области образования и науки» в части достижения к 2016 году 100 процентов доступности дошкольного образования для детей от трех до семи лет.</w:t>
      </w:r>
    </w:p>
    <w:p w:rsidR="00835DBF" w:rsidRPr="00183AEE" w:rsidRDefault="00835DBF">
      <w:pPr>
        <w:pStyle w:val="21"/>
        <w:shd w:val="clear" w:color="auto" w:fill="auto"/>
        <w:ind w:firstLine="880"/>
        <w:jc w:val="both"/>
      </w:pPr>
      <w:r w:rsidRPr="00183AEE">
        <w:t>Улучшить оснащенность образовательных учреждений в рамках проекта модернизации общего образования.</w:t>
      </w:r>
    </w:p>
    <w:p w:rsidR="00835DBF" w:rsidRPr="00183AEE" w:rsidRDefault="00835DBF">
      <w:pPr>
        <w:pStyle w:val="21"/>
        <w:shd w:val="clear" w:color="auto" w:fill="auto"/>
        <w:ind w:firstLine="880"/>
        <w:jc w:val="both"/>
      </w:pPr>
      <w:r w:rsidRPr="00183AEE">
        <w:t>Создать необходимые условия и обеспечить современный уровень надёжности технологии проведения РИА выпускников 9-11-х классов; обеспечить работу систем видеорегистрации.</w:t>
      </w:r>
    </w:p>
    <w:p w:rsidR="00835DBF" w:rsidRPr="00183AEE" w:rsidRDefault="00835DBF">
      <w:pPr>
        <w:pStyle w:val="21"/>
        <w:shd w:val="clear" w:color="auto" w:fill="auto"/>
        <w:spacing w:after="348"/>
        <w:ind w:firstLine="880"/>
        <w:jc w:val="both"/>
      </w:pPr>
      <w:r w:rsidRPr="00183AEE">
        <w:t>Совершенствовать формы и методы духовно-нравственного воспитания детей и молодежи на основе современных подходов. Обеспечить вовлечение не менее 65% детей дошкольного и школьного возраста в сферу дополнительного образования детей, развитие туристского и экологического движения и научно- технического творчества.</w:t>
      </w:r>
    </w:p>
    <w:p w:rsidR="00835DBF" w:rsidRPr="00315E97" w:rsidRDefault="00835DBF">
      <w:pPr>
        <w:pStyle w:val="70"/>
        <w:shd w:val="clear" w:color="auto" w:fill="auto"/>
        <w:spacing w:before="0" w:after="243" w:line="260" w:lineRule="exact"/>
        <w:ind w:left="20"/>
        <w:rPr>
          <w:i w:val="0"/>
          <w:iCs w:val="0"/>
          <w:sz w:val="28"/>
          <w:szCs w:val="28"/>
        </w:rPr>
      </w:pPr>
      <w:r w:rsidRPr="00315E97">
        <w:rPr>
          <w:i w:val="0"/>
          <w:iCs w:val="0"/>
          <w:sz w:val="28"/>
          <w:szCs w:val="28"/>
        </w:rPr>
        <w:t>1.3. Выводы и заключения</w:t>
      </w:r>
    </w:p>
    <w:p w:rsidR="00835DBF" w:rsidRPr="00183AEE" w:rsidRDefault="00835DBF">
      <w:pPr>
        <w:pStyle w:val="21"/>
        <w:shd w:val="clear" w:color="auto" w:fill="auto"/>
        <w:tabs>
          <w:tab w:val="left" w:pos="1228"/>
        </w:tabs>
        <w:ind w:firstLine="500"/>
        <w:jc w:val="both"/>
      </w:pPr>
      <w:r w:rsidRPr="00183AEE">
        <w:t>В целях обеспечения доступности дошкольного образования, сокращения очередности по предоставлению места в детский сад, необходимо развивать новые модели организации дошкольного образования с целью расширения спектра социальных и образовательных услуг, предоставляемых населению, а именно:</w:t>
      </w:r>
      <w:r w:rsidRPr="00183AEE">
        <w:tab/>
        <w:t>расширение сети групп кратковременного пребывания, групп</w:t>
      </w:r>
    </w:p>
    <w:p w:rsidR="00835DBF" w:rsidRPr="00183AEE" w:rsidRDefault="00835DBF">
      <w:pPr>
        <w:pStyle w:val="21"/>
        <w:shd w:val="clear" w:color="auto" w:fill="auto"/>
        <w:jc w:val="both"/>
      </w:pPr>
      <w:r w:rsidRPr="00183AEE">
        <w:t>семейного воспитания, консультативных пунктов для родителей, не посещающих ДОУ.</w:t>
      </w:r>
    </w:p>
    <w:p w:rsidR="00835DBF" w:rsidRPr="00183AEE" w:rsidRDefault="00835DBF">
      <w:pPr>
        <w:pStyle w:val="21"/>
        <w:shd w:val="clear" w:color="auto" w:fill="auto"/>
        <w:ind w:firstLine="880"/>
        <w:jc w:val="both"/>
      </w:pPr>
      <w:r w:rsidRPr="00183AEE">
        <w:t>Количество детей с ограниченными возможностями здоровья, посещающих дошкольные образовательные учреждения значительно превышает возможности существующих компенсирующих групп. В связи с этим необходимо развивать сеть групп для детей с ограниченными возможностями здоровья.</w:t>
      </w:r>
    </w:p>
    <w:p w:rsidR="00835DBF" w:rsidRPr="00183AEE" w:rsidRDefault="00835DBF">
      <w:pPr>
        <w:pStyle w:val="21"/>
        <w:shd w:val="clear" w:color="auto" w:fill="auto"/>
        <w:ind w:firstLine="880"/>
        <w:jc w:val="both"/>
      </w:pPr>
      <w:r w:rsidRPr="00183AEE">
        <w:t>Доля дошкольных образовательных учреждений, здания которых требуют капитального ремонта, составляет 30% от общего числа ДОУ, поэтому</w:t>
      </w:r>
    </w:p>
    <w:p w:rsidR="00835DBF" w:rsidRPr="00183AEE" w:rsidRDefault="00835DBF">
      <w:pPr>
        <w:pStyle w:val="21"/>
        <w:shd w:val="clear" w:color="auto" w:fill="auto"/>
        <w:spacing w:line="324" w:lineRule="exact"/>
        <w:ind w:right="160"/>
        <w:jc w:val="both"/>
        <w:rPr>
          <w:color w:val="auto"/>
        </w:rPr>
      </w:pPr>
      <w:r w:rsidRPr="00183AEE">
        <w:t xml:space="preserve">необходимо продолжить работу по обновлению, укреплению и совершенствованию материально-технической базы ДОУ в </w:t>
      </w:r>
      <w:r w:rsidRPr="00183AEE">
        <w:rPr>
          <w:color w:val="auto"/>
        </w:rPr>
        <w:t>соответствии с</w:t>
      </w:r>
    </w:p>
    <w:p w:rsidR="00835DBF" w:rsidRPr="00183AEE" w:rsidRDefault="00835DBF">
      <w:pPr>
        <w:pStyle w:val="80"/>
        <w:shd w:val="clear" w:color="auto" w:fill="auto"/>
        <w:rPr>
          <w:rFonts w:ascii="Times New Roman" w:hAnsi="Times New Roman" w:cs="Times New Roman"/>
          <w:color w:val="auto"/>
        </w:rPr>
      </w:pPr>
      <w:r w:rsidRPr="00183AEE">
        <w:rPr>
          <w:rFonts w:ascii="Times New Roman" w:hAnsi="Times New Roman" w:cs="Times New Roman"/>
          <w:color w:val="auto"/>
        </w:rPr>
        <w:t>ФГОС .</w:t>
      </w:r>
    </w:p>
    <w:p w:rsidR="00835DBF" w:rsidRPr="00183AEE" w:rsidRDefault="00835DBF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  <w:r w:rsidRPr="00183AEE">
        <w:t xml:space="preserve">Отношение среднемесячной заработной платы педагогических работников дошкольных образовательных учреждений к среднемесячной </w:t>
      </w:r>
      <w:r w:rsidRPr="00183AEE">
        <w:rPr>
          <w:color w:val="auto"/>
        </w:rPr>
        <w:t>заработной плате в сфере общего образования ниже среднего по краю и составляет 98,5%, в связи</w:t>
      </w:r>
      <w:r w:rsidRPr="00183AEE">
        <w:t xml:space="preserve"> с этим необходимо довести указанный показатель до </w:t>
      </w:r>
      <w:r w:rsidRPr="00183AEE">
        <w:rPr>
          <w:rStyle w:val="212pt"/>
        </w:rPr>
        <w:t>100%.</w:t>
      </w:r>
    </w:p>
    <w:p w:rsidR="00835DBF" w:rsidRDefault="00835DBF">
      <w:pPr>
        <w:pStyle w:val="21"/>
        <w:shd w:val="clear" w:color="auto" w:fill="auto"/>
        <w:ind w:right="160" w:firstLine="760"/>
        <w:jc w:val="both"/>
        <w:rPr>
          <w:rFonts w:cs="Arial Unicode MS"/>
        </w:rPr>
      </w:pPr>
      <w:r w:rsidRPr="00183AEE">
        <w:t>Уделить внимание подбору квалифицированных кадров. Материально-техническое и информационное обеспечение учреждений образования недостаточно. Для повышения качества предоставляемых услуг необходимо повысить уровень материально-технической обеспеченности.</w:t>
      </w:r>
    </w:p>
    <w:p w:rsidR="00835DBF" w:rsidRPr="00183AEE" w:rsidRDefault="00835DBF">
      <w:pPr>
        <w:pStyle w:val="21"/>
        <w:shd w:val="clear" w:color="auto" w:fill="auto"/>
        <w:ind w:right="160" w:firstLine="760"/>
        <w:jc w:val="both"/>
      </w:pPr>
      <w:r w:rsidRPr="00183AEE">
        <w:t xml:space="preserve"> </w:t>
      </w:r>
    </w:p>
    <w:p w:rsidR="00835DBF" w:rsidRPr="00183AEE" w:rsidRDefault="00835DBF">
      <w:pPr>
        <w:pStyle w:val="21"/>
        <w:shd w:val="clear" w:color="auto" w:fill="auto"/>
        <w:ind w:left="100"/>
        <w:rPr>
          <w:rFonts w:cs="Arial Unicode MS"/>
          <w:b/>
          <w:bCs/>
        </w:rPr>
      </w:pPr>
      <w:r w:rsidRPr="00183AEE">
        <w:rPr>
          <w:b/>
          <w:bCs/>
        </w:rPr>
        <w:t xml:space="preserve">2. Показатели мониторинга системы </w:t>
      </w:r>
      <w:r w:rsidRPr="00183AEE">
        <w:rPr>
          <w:rStyle w:val="210"/>
        </w:rPr>
        <w:t>образования</w:t>
      </w:r>
    </w:p>
    <w:p w:rsidR="00835DBF" w:rsidRDefault="00835DBF">
      <w:pPr>
        <w:pStyle w:val="90"/>
        <w:shd w:val="clear" w:color="auto" w:fill="auto"/>
        <w:spacing w:after="0" w:line="240" w:lineRule="exact"/>
        <w:ind w:left="100"/>
        <w:rPr>
          <w:rFonts w:cs="Arial Unicode MS"/>
          <w:sz w:val="28"/>
          <w:szCs w:val="28"/>
        </w:rPr>
      </w:pPr>
    </w:p>
    <w:p w:rsidR="00835DBF" w:rsidRPr="00183AEE" w:rsidRDefault="00835DBF">
      <w:pPr>
        <w:pStyle w:val="90"/>
        <w:shd w:val="clear" w:color="auto" w:fill="auto"/>
        <w:spacing w:after="0" w:line="240" w:lineRule="exact"/>
        <w:ind w:left="10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83AEE">
        <w:rPr>
          <w:sz w:val="28"/>
          <w:szCs w:val="28"/>
        </w:rPr>
        <w:t>ПОКАЗАТЕЛИ</w:t>
      </w:r>
    </w:p>
    <w:p w:rsidR="00835DBF" w:rsidRPr="00183AEE" w:rsidRDefault="00835DBF">
      <w:pPr>
        <w:pStyle w:val="21"/>
        <w:shd w:val="clear" w:color="auto" w:fill="auto"/>
        <w:spacing w:line="280" w:lineRule="exact"/>
        <w:ind w:left="100"/>
      </w:pPr>
      <w:r w:rsidRPr="00183AEE">
        <w:t xml:space="preserve">мониторинга системы образования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368"/>
        <w:gridCol w:w="1422"/>
        <w:gridCol w:w="2970"/>
      </w:tblGrid>
      <w:tr w:rsidR="00835DBF" w:rsidRPr="00183AEE">
        <w:trPr>
          <w:trHeight w:hRule="exact" w:val="576"/>
          <w:jc w:val="center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after="120" w:line="240" w:lineRule="exact"/>
              <w:ind w:left="2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before="120" w:line="240" w:lineRule="exact"/>
              <w:ind w:left="1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I. Общее 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 Сведения о развитии дошкольного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42"/>
          <w:jc w:val="center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2473"/>
          <w:jc w:val="center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1.1.1. Доступность дошкольного образования (отношение численности детей в возрасте от 3 до 7 лег,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лег, находящихся в очереди на получение в текущем году дошкольного образования).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gridBefore w:val="1"/>
          <w:wBefore w:w="10" w:type="dxa"/>
          <w:trHeight w:hRule="exact" w:val="2214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60 %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81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gridBefore w:val="1"/>
          <w:wBefore w:w="10" w:type="dxa"/>
          <w:trHeight w:hRule="exact" w:val="1130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81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0 %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8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gridBefore w:val="1"/>
          <w:wBefore w:w="10" w:type="dxa"/>
          <w:trHeight w:hRule="exact" w:val="572"/>
          <w:jc w:val="center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60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1.2. Содержание образовательной деятельности и организация образовательного процесса по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6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5DBF" w:rsidRPr="00183AEE" w:rsidRDefault="00835DBF">
      <w:pPr>
        <w:framePr w:w="976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  <w:sectPr w:rsidR="00835DBF" w:rsidRPr="00183AEE" w:rsidSect="00183AEE">
          <w:headerReference w:type="default" r:id="rId9"/>
          <w:pgSz w:w="11900" w:h="16840"/>
          <w:pgMar w:top="994" w:right="563" w:bottom="723" w:left="15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78"/>
        <w:gridCol w:w="1415"/>
        <w:gridCol w:w="2988"/>
      </w:tblGrid>
      <w:tr w:rsidR="00835DBF" w:rsidRPr="00183AEE">
        <w:trPr>
          <w:trHeight w:hRule="exact" w:val="576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after="120" w:line="240" w:lineRule="exact"/>
              <w:ind w:right="300"/>
              <w:jc w:val="righ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56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образовательным программам дошкольного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112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13,8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7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trHeight w:hRule="exact" w:val="853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81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50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after="120"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9,5</w:t>
            </w:r>
          </w:p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before="120"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человека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44F60">
            <w:pPr>
              <w:pStyle w:val="21"/>
              <w:framePr w:w="9781" w:wrap="notBeside" w:vAnchor="text" w:hAnchor="text" w:xAlign="center" w:y="1"/>
              <w:shd w:val="clear" w:color="auto" w:fill="auto"/>
              <w:spacing w:line="277" w:lineRule="exact"/>
              <w:ind w:left="820" w:hanging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trHeight w:hRule="exact" w:val="2059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1.3.2. Отношение среднемесячной заработной плазы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МКУ «ЦБО»</w:t>
            </w:r>
          </w:p>
        </w:tc>
      </w:tr>
      <w:tr w:rsidR="00835DBF" w:rsidRPr="00183AEE">
        <w:trPr>
          <w:trHeight w:hRule="exact" w:val="83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127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7,9</w:t>
            </w:r>
          </w:p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квадратных</w:t>
            </w:r>
          </w:p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метров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81" w:wrap="notBeside" w:vAnchor="text" w:hAnchor="text" w:xAlign="center" w:y="1"/>
              <w:shd w:val="clear" w:color="auto" w:fill="auto"/>
              <w:spacing w:line="277" w:lineRule="exact"/>
              <w:ind w:left="820" w:hanging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образования, МКУ «ЦБО»</w:t>
            </w:r>
          </w:p>
        </w:tc>
      </w:tr>
      <w:tr w:rsidR="00835DBF" w:rsidRPr="00183AEE">
        <w:trPr>
          <w:trHeight w:hRule="exact" w:val="110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ind w:left="820" w:hanging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образования, МКУ «ЦБО»</w:t>
            </w:r>
          </w:p>
        </w:tc>
      </w:tr>
      <w:tr w:rsidR="00835DBF" w:rsidRPr="00183AEE">
        <w:trPr>
          <w:trHeight w:hRule="exact" w:val="331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водоснабжение;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313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центральное отопление;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91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канализацию.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100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82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r w:rsidRPr="00183AEE">
              <w:rPr>
                <w:rStyle w:val="212pt2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30,4 %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44F60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ind w:left="820" w:hanging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от дел дошкольного образования</w:t>
            </w:r>
          </w:p>
        </w:tc>
      </w:tr>
      <w:tr w:rsidR="00835DBF" w:rsidRPr="00183AEE">
        <w:trPr>
          <w:trHeight w:hRule="exact" w:val="83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r w:rsidRPr="00183AEE">
              <w:rPr>
                <w:rStyle w:val="212pt2"/>
              </w:rPr>
              <w:t>1.4.4,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21,7 %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44F60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ind w:left="820" w:hanging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от дел дошкольного образования</w:t>
            </w:r>
          </w:p>
        </w:tc>
      </w:tr>
      <w:tr w:rsidR="00835DBF" w:rsidRPr="00183AEE">
        <w:trPr>
          <w:trHeight w:hRule="exact" w:val="1109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 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0,04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44F60">
            <w:pPr>
              <w:pStyle w:val="21"/>
              <w:framePr w:w="9781" w:wrap="notBeside" w:vAnchor="text" w:hAnchor="text" w:xAlign="center" w:y="1"/>
              <w:shd w:val="clear" w:color="auto" w:fill="auto"/>
              <w:spacing w:line="274" w:lineRule="exact"/>
              <w:ind w:left="820" w:hanging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trHeight w:hRule="exact" w:val="83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6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1.5.1. Удельный вес численности детей с ограниченными возможностями здоровья в общей численности воспитанников дошкольных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16,6 %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1" w:wrap="notBeside" w:vAnchor="text" w:hAnchor="text" w:xAlign="center" w:y="1"/>
              <w:shd w:val="clear" w:color="auto" w:fill="auto"/>
              <w:spacing w:line="281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</w:tbl>
    <w:p w:rsidR="00835DBF" w:rsidRPr="00183AEE" w:rsidRDefault="00835DBF">
      <w:pPr>
        <w:framePr w:w="978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71"/>
        <w:gridCol w:w="1422"/>
        <w:gridCol w:w="2984"/>
      </w:tblGrid>
      <w:tr w:rsidR="00835DBF" w:rsidRPr="00183AEE">
        <w:trPr>
          <w:trHeight w:hRule="exact" w:val="580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after="120" w:line="240" w:lineRule="exact"/>
              <w:ind w:left="2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281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Fonts w:cs="Arial Unicode MS"/>
              </w:rPr>
            </w:pPr>
            <w:r w:rsidRPr="00183AEE">
              <w:rPr>
                <w:rStyle w:val="212pt2"/>
              </w:rPr>
              <w:t>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3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rFonts w:cs="Arial Unicode MS"/>
              </w:rPr>
            </w:pPr>
            <w:r w:rsidRPr="00183AEE">
              <w:rPr>
                <w:rStyle w:val="212pt2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1,2 %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66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trHeight w:hRule="exact" w:val="565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57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jc w:val="both"/>
              <w:rPr>
                <w:rFonts w:cs="Arial Unicode MS"/>
              </w:rPr>
            </w:pPr>
            <w:r w:rsidRPr="00183AEE">
              <w:rPr>
                <w:rStyle w:val="212pt2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3,</w:t>
            </w:r>
            <w:r w:rsidRPr="00183AEE">
              <w:rPr>
                <w:rStyle w:val="212pt2"/>
                <w:lang w:val="en-US"/>
              </w:rPr>
              <w:t>7</w:t>
            </w:r>
            <w:r w:rsidRPr="00183AEE">
              <w:rPr>
                <w:rStyle w:val="212pt2"/>
              </w:rPr>
              <w:t xml:space="preserve"> дней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trHeight w:hRule="exact" w:val="1116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4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1.7.1. Темп роста числа дошкольных 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0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44F60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</w:t>
            </w:r>
          </w:p>
        </w:tc>
      </w:tr>
      <w:tr w:rsidR="00835DBF" w:rsidRPr="00183AEE">
        <w:trPr>
          <w:trHeight w:hRule="exact" w:val="56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3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85,87 тысяч рублей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44F60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образования, МКУ «ЦБО»</w:t>
            </w:r>
          </w:p>
        </w:tc>
      </w:tr>
      <w:tr w:rsidR="00835DBF" w:rsidRPr="00183AEE">
        <w:trPr>
          <w:trHeight w:hRule="exact" w:val="1123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30" w:lineRule="exact"/>
              <w:rPr>
                <w:rFonts w:cs="Arial Unicode MS"/>
              </w:rPr>
            </w:pPr>
            <w:r w:rsidRPr="00183AEE">
              <w:rPr>
                <w:rStyle w:val="211"/>
                <w:i w:val="0"/>
                <w:iCs w:val="0"/>
              </w:rPr>
              <w:t>0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образования, МКУ «ЦБО»</w:t>
            </w:r>
          </w:p>
        </w:tc>
      </w:tr>
      <w:tr w:rsidR="00835DBF" w:rsidRPr="00183AEE">
        <w:trPr>
          <w:trHeight w:hRule="exact" w:val="846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116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30" w:lineRule="exact"/>
              <w:rPr>
                <w:rFonts w:cs="Arial Unicode MS"/>
              </w:rPr>
            </w:pPr>
            <w:r w:rsidRPr="00183AEE">
              <w:rPr>
                <w:rStyle w:val="211"/>
                <w:i w:val="0"/>
                <w:iCs w:val="0"/>
              </w:rPr>
              <w:t>0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113D15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отдел дошкольного образования, </w:t>
            </w:r>
          </w:p>
        </w:tc>
      </w:tr>
      <w:tr w:rsidR="00835DBF" w:rsidRPr="00183AEE">
        <w:trPr>
          <w:trHeight w:hRule="exact" w:val="82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25 %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113D15">
            <w:pPr>
              <w:pStyle w:val="21"/>
              <w:framePr w:w="9778" w:wrap="notBeside" w:vAnchor="text" w:hAnchor="text" w:xAlign="center" w:y="1"/>
              <w:shd w:val="clear" w:color="auto" w:fill="auto"/>
              <w:spacing w:line="27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отдел дошкольного образования РУО</w:t>
            </w:r>
          </w:p>
        </w:tc>
      </w:tr>
      <w:tr w:rsidR="00835DBF" w:rsidRPr="00183AEE">
        <w:trPr>
          <w:trHeight w:hRule="exact" w:val="824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382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2.1. Уровень доступности начального общего образования</w:t>
            </w:r>
            <w:r>
              <w:rPr>
                <w:rStyle w:val="212pt2"/>
              </w:rPr>
              <w:t>, основного общего образования и</w:t>
            </w:r>
            <w:r w:rsidRPr="00183AEE">
              <w:rPr>
                <w:rStyle w:val="212pt2"/>
              </w:rPr>
              <w:t xml:space="preserve">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95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</w:t>
            </w:r>
            <w:r w:rsidRPr="00183AEE">
              <w:rPr>
                <w:rStyle w:val="212pt1"/>
              </w:rPr>
              <w:t xml:space="preserve">7-17 </w:t>
            </w:r>
            <w:r w:rsidRPr="00183AEE">
              <w:rPr>
                <w:rStyle w:val="212pt2"/>
              </w:rPr>
              <w:t>лет).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</w:tbl>
    <w:p w:rsidR="00835DBF" w:rsidRPr="00183AEE" w:rsidRDefault="00835DBF">
      <w:pPr>
        <w:framePr w:w="977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2"/>
        <w:gridCol w:w="1422"/>
        <w:gridCol w:w="2984"/>
      </w:tblGrid>
      <w:tr w:rsidR="00835DBF" w:rsidRPr="00183AEE">
        <w:trPr>
          <w:trHeight w:hRule="exact" w:val="57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233B9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after="120" w:line="240" w:lineRule="exact"/>
              <w:ind w:left="2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186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233B9">
            <w:pPr>
              <w:pStyle w:val="21"/>
              <w:framePr w:w="978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67,9 %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40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6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8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6,7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РУО, </w:t>
            </w:r>
            <w:bookmarkStart w:id="0" w:name="OLE_LINK7"/>
            <w:bookmarkStart w:id="1" w:name="OLE_LINK8"/>
            <w:r w:rsidRPr="00183AEE">
              <w:rPr>
                <w:rStyle w:val="212pt2"/>
              </w:rPr>
              <w:t>М</w:t>
            </w:r>
            <w:bookmarkEnd w:id="0"/>
            <w:bookmarkEnd w:id="1"/>
            <w:r w:rsidRPr="00183AEE">
              <w:rPr>
                <w:rStyle w:val="212pt2"/>
              </w:rPr>
              <w:t>КУ  «ЦБО»</w:t>
            </w:r>
          </w:p>
        </w:tc>
      </w:tr>
      <w:tr w:rsidR="00835DBF" w:rsidRPr="00183AEE">
        <w:trPr>
          <w:trHeight w:hRule="exact" w:val="16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60" w:lineRule="exact"/>
              <w:rPr>
                <w:rFonts w:cs="Arial Unicode MS"/>
              </w:rPr>
            </w:pPr>
            <w:r w:rsidRPr="00183AEE">
              <w:rPr>
                <w:rStyle w:val="2Tahoma2"/>
                <w:rFonts w:ascii="Times New Roman" w:hAnsi="Times New Roman" w:cs="Times New Roman"/>
              </w:rPr>
              <w:t>6,4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МКУ   «ЦБО»</w:t>
            </w:r>
          </w:p>
        </w:tc>
      </w:tr>
      <w:tr w:rsidR="00835DBF" w:rsidRPr="00183AEE">
        <w:trPr>
          <w:trHeight w:hRule="exact" w:val="184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56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after="120"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12,5</w:t>
            </w:r>
          </w:p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before="120"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человека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МКУ  «ЦБО»</w:t>
            </w:r>
          </w:p>
        </w:tc>
      </w:tr>
      <w:tr w:rsidR="00835DBF" w:rsidRPr="00183AEE">
        <w:trPr>
          <w:trHeight w:hRule="exact" w:val="83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21,65 %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97720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МКУ  «ЦБО»</w:t>
            </w:r>
          </w:p>
        </w:tc>
      </w:tr>
      <w:tr w:rsidR="00835DBF" w:rsidRPr="00183AEE">
        <w:trPr>
          <w:trHeight w:hRule="exact" w:val="178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97720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МКУ  «ЦБО»</w:t>
            </w: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педагогических работников - всего;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 них учителей.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85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8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r w:rsidRPr="00183AEE">
              <w:rPr>
                <w:rStyle w:val="212pt2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5DBF" w:rsidRPr="00183AEE" w:rsidRDefault="00835DBF">
      <w:pPr>
        <w:framePr w:w="978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  <w:sectPr w:rsidR="00835DBF" w:rsidRPr="00183AEE">
          <w:headerReference w:type="default" r:id="rId10"/>
          <w:pgSz w:w="11900" w:h="16840"/>
          <w:pgMar w:top="945" w:right="547" w:bottom="1108" w:left="1565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75"/>
        <w:gridCol w:w="1422"/>
        <w:gridCol w:w="2974"/>
      </w:tblGrid>
      <w:tr w:rsidR="00835DBF" w:rsidRPr="00183AEE">
        <w:trPr>
          <w:trHeight w:hRule="exact" w:val="719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617A3">
            <w:pPr>
              <w:pStyle w:val="21"/>
              <w:framePr w:w="9770" w:wrap="notBeside" w:vAnchor="text" w:hAnchor="text" w:xAlign="center" w:y="1"/>
              <w:shd w:val="clear" w:color="auto" w:fill="auto"/>
              <w:spacing w:after="120" w:line="240" w:lineRule="exact"/>
              <w:ind w:left="145" w:right="123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 w:rsidP="00E617A3">
            <w:pPr>
              <w:pStyle w:val="21"/>
              <w:framePr w:w="9770" w:wrap="notBeside" w:vAnchor="text" w:hAnchor="text" w:xAlign="center" w:y="1"/>
              <w:shd w:val="clear" w:color="auto" w:fill="auto"/>
              <w:spacing w:before="120" w:line="240" w:lineRule="exact"/>
              <w:ind w:left="145" w:right="123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617A3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56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8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39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7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4,1</w:t>
            </w:r>
          </w:p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квадратных</w:t>
            </w:r>
          </w:p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7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метров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F16D0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120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AD0A1E">
            <w:pPr>
              <w:pStyle w:val="21"/>
              <w:framePr w:w="9770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F16D0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водопровод;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9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центральное отопление;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79 %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канализацию.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100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84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всего;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30" w:lineRule="exact"/>
              <w:rPr>
                <w:rFonts w:cs="Arial Unicode MS"/>
              </w:rPr>
            </w:pPr>
            <w:r w:rsidRPr="00183AEE">
              <w:rPr>
                <w:rStyle w:val="211"/>
                <w:i w:val="0"/>
                <w:iCs w:val="0"/>
              </w:rPr>
              <w:t>697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имеющих доступ к Интернету.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558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1386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F16D0F">
            <w:pPr>
              <w:pStyle w:val="21"/>
              <w:framePr w:w="977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32%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123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2214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0,3 %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65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2.5,2. Удельный вес численности детей- 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0,07 %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130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70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2.6,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35DBF" w:rsidRPr="00183AEE" w:rsidRDefault="00835DBF">
      <w:pPr>
        <w:framePr w:w="977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  <w:sectPr w:rsidR="00835DBF" w:rsidRPr="00183AEE">
          <w:headerReference w:type="default" r:id="rId11"/>
          <w:pgSz w:w="11900" w:h="16840"/>
          <w:pgMar w:top="945" w:right="547" w:bottom="1108" w:left="1565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78"/>
        <w:gridCol w:w="1418"/>
        <w:gridCol w:w="2988"/>
      </w:tblGrid>
      <w:tr w:rsidR="00835DBF" w:rsidRPr="00183AEE">
        <w:trPr>
          <w:trHeight w:hRule="exact" w:val="576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after="120" w:line="240" w:lineRule="exact"/>
              <w:ind w:left="18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before="120" w:line="240" w:lineRule="exact"/>
              <w:ind w:left="18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2412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D0533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1,44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АДЦ</w:t>
            </w:r>
          </w:p>
        </w:tc>
      </w:tr>
      <w:tr w:rsidR="00835DBF" w:rsidRPr="00183AEE">
        <w:trPr>
          <w:trHeight w:hRule="exact" w:val="1127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АДЦ</w:t>
            </w: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D0533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48,4балла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D0533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69,4 балла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1390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2.6.3. Среднее значение количества баллов по государственной</w:t>
            </w:r>
            <w:r>
              <w:rPr>
                <w:rStyle w:val="212pt2"/>
                <w:color w:val="auto"/>
              </w:rPr>
              <w:t xml:space="preserve"> итоговой аттестации (далее - ГИА</w:t>
            </w:r>
            <w:r w:rsidRPr="00183AEE">
              <w:rPr>
                <w:rStyle w:val="212pt2"/>
                <w:color w:val="auto"/>
              </w:rPr>
              <w:t>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АДЦ</w:t>
            </w: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но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8737C4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17,26 баллов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8737C4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29,22 балла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195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.ЕГЭ: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АДЦ</w:t>
            </w: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ED0533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190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РУО, АДЦ</w:t>
            </w: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по математике;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8737C4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2,9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>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30" w:lineRule="exact"/>
              <w:rPr>
                <w:rFonts w:cs="Arial Unicode MS"/>
                <w:color w:val="auto"/>
              </w:rPr>
            </w:pPr>
            <w:r w:rsidRPr="00183AEE">
              <w:rPr>
                <w:rStyle w:val="211"/>
                <w:i w:val="0"/>
                <w:iCs w:val="0"/>
                <w:color w:val="auto"/>
              </w:rPr>
              <w:t>0,52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  <w:t xml:space="preserve"> %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35DBF" w:rsidRPr="00183AEE">
        <w:trPr>
          <w:trHeight w:hRule="exact" w:val="249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293440">
            <w:pPr>
              <w:pStyle w:val="21"/>
              <w:framePr w:w="978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 w:rsidP="00C74A7F">
            <w:pPr>
              <w:framePr w:w="97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183AEE">
              <w:rPr>
                <w:rStyle w:val="212pt2"/>
                <w:color w:val="auto"/>
              </w:rPr>
              <w:t>100 %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 w:rsidP="00C74A7F">
            <w:pPr>
              <w:framePr w:w="9785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183AEE">
              <w:rPr>
                <w:rStyle w:val="212pt2"/>
                <w:color w:val="auto"/>
              </w:rPr>
              <w:t>РУО</w:t>
            </w:r>
          </w:p>
        </w:tc>
      </w:tr>
      <w:tr w:rsidR="00835DBF" w:rsidRPr="00183AEE">
        <w:trPr>
          <w:trHeight w:hRule="exact" w:val="306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2.7.1. Удельный вес лиц, обеспеченных горячим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</w:tbl>
    <w:p w:rsidR="00835DBF" w:rsidRPr="00183AEE" w:rsidRDefault="00835DBF">
      <w:pPr>
        <w:framePr w:w="978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75"/>
        <w:gridCol w:w="1422"/>
        <w:gridCol w:w="2981"/>
      </w:tblGrid>
      <w:tr w:rsidR="00835DBF" w:rsidRPr="00183AEE">
        <w:trPr>
          <w:trHeight w:hRule="exact" w:val="583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after="120" w:line="240" w:lineRule="exact"/>
              <w:ind w:left="2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56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питанием, в общей численности обучающихся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109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2,7.2.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0,8 %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РУО</w:t>
            </w:r>
          </w:p>
        </w:tc>
      </w:tr>
      <w:tr w:rsidR="00835DBF" w:rsidRPr="00183AEE">
        <w:trPr>
          <w:trHeight w:hRule="exact" w:val="846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2.7.3,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97 %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850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30" w:lineRule="exact"/>
              <w:rPr>
                <w:rFonts w:cs="Arial Unicode MS"/>
              </w:rPr>
            </w:pPr>
            <w:r w:rsidRPr="00183AEE">
              <w:rPr>
                <w:rStyle w:val="211"/>
                <w:i w:val="0"/>
                <w:iCs w:val="0"/>
              </w:rPr>
              <w:t>0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818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559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2.8.1, Темп роста числа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0 %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E44F60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616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B66CB1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20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F33414">
            <w:pPr>
              <w:pStyle w:val="21"/>
              <w:framePr w:w="9778" w:wrap="notBeside" w:vAnchor="text" w:hAnchor="text" w:xAlign="center" w:y="1"/>
              <w:shd w:val="clear" w:color="auto" w:fill="auto"/>
              <w:spacing w:line="27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76,9 тысяч рублей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97720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РУО, </w:t>
            </w:r>
            <w:bookmarkStart w:id="2" w:name="OLE_LINK1"/>
            <w:bookmarkStart w:id="3" w:name="OLE_LINK2"/>
            <w:r w:rsidRPr="00183AEE">
              <w:rPr>
                <w:rStyle w:val="212pt2"/>
              </w:rPr>
              <w:t>МКУ</w:t>
            </w:r>
            <w:bookmarkEnd w:id="2"/>
            <w:bookmarkEnd w:id="3"/>
            <w:r w:rsidRPr="00183AEE">
              <w:rPr>
                <w:rStyle w:val="212pt2"/>
              </w:rPr>
              <w:t xml:space="preserve"> «ЦБО»</w:t>
            </w:r>
          </w:p>
        </w:tc>
      </w:tr>
      <w:tr w:rsidR="00835DBF" w:rsidRPr="00183AEE">
        <w:trPr>
          <w:trHeight w:hRule="exact" w:val="1253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РУО, </w:t>
            </w:r>
            <w:r w:rsidRPr="00183AEE">
              <w:rPr>
                <w:rStyle w:val="Hyperlink"/>
              </w:rPr>
              <w:t xml:space="preserve"> </w:t>
            </w:r>
            <w:r w:rsidRPr="00183AEE">
              <w:rPr>
                <w:rStyle w:val="212pt2"/>
              </w:rPr>
              <w:t>МКУ  «ЦБО»</w:t>
            </w:r>
          </w:p>
        </w:tc>
      </w:tr>
      <w:tr w:rsidR="00835DBF" w:rsidRPr="00183AEE">
        <w:trPr>
          <w:trHeight w:hRule="exact" w:val="835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B7468A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B7468A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B7468A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835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100 %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  <w:color w:val="auto"/>
              </w:rPr>
            </w:pPr>
            <w:r w:rsidRPr="00183AEE">
              <w:rPr>
                <w:rStyle w:val="212pt2"/>
                <w:color w:val="auto"/>
              </w:rPr>
              <w:t>РУО</w:t>
            </w:r>
          </w:p>
        </w:tc>
      </w:tr>
      <w:tr w:rsidR="00835DBF" w:rsidRPr="00183AEE">
        <w:trPr>
          <w:trHeight w:hRule="exact" w:val="842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583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B7468A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2.10.3. Удельный вес числа организаций, имеющих ’'тревожную кнопку", в общем числе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B7468A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100%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B7468A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</w:tbl>
    <w:p w:rsidR="00835DBF" w:rsidRPr="00183AEE" w:rsidRDefault="00835DBF">
      <w:pPr>
        <w:framePr w:w="977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2"/>
        <w:gridCol w:w="1418"/>
        <w:gridCol w:w="2984"/>
      </w:tblGrid>
      <w:tr w:rsidR="00835DBF" w:rsidRPr="00183AEE">
        <w:trPr>
          <w:trHeight w:hRule="exact" w:val="58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702F92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after="120" w:line="240" w:lineRule="exact"/>
              <w:ind w:left="2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before="120" w:line="240" w:lineRule="exact"/>
              <w:ind w:left="1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29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2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100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83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84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59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25 %'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III. 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56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81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3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 w:rsidP="00F10E47">
            <w:pPr>
              <w:framePr w:w="978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67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5.1.1. Охват детей в возрасте </w:t>
            </w:r>
            <w:r w:rsidRPr="00183AEE">
              <w:rPr>
                <w:rStyle w:val="212pt1"/>
              </w:rPr>
              <w:t>5-18</w:t>
            </w:r>
            <w:r w:rsidRPr="00183AEE">
              <w:rPr>
                <w:rStyle w:val="212pt2"/>
              </w:rPr>
              <w:t xml:space="preserve">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</w:t>
            </w:r>
            <w:r w:rsidRPr="00183AEE">
              <w:rPr>
                <w:rStyle w:val="212pt1"/>
              </w:rPr>
              <w:t>5-18</w:t>
            </w:r>
            <w:r w:rsidRPr="00183AEE">
              <w:rPr>
                <w:rStyle w:val="212pt2"/>
              </w:rPr>
              <w:t xml:space="preserve"> лет).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C73873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</w:rPr>
            </w:pPr>
            <w:r w:rsidRPr="00183AEE">
              <w:rPr>
                <w:rStyle w:val="212pt2"/>
              </w:rPr>
              <w:t>3263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  <w:rFonts w:cs="Arial Unicode MS"/>
              </w:rPr>
            </w:pP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  <w:rFonts w:cs="Arial Unicode MS"/>
              </w:rPr>
            </w:pP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  <w:rFonts w:cs="Arial Unicode MS"/>
              </w:rPr>
            </w:pP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  <w:rFonts w:cs="Arial Unicode MS"/>
              </w:rPr>
            </w:pP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  <w:rFonts w:cs="Arial Unicode MS"/>
              </w:rPr>
            </w:pP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  <w:rFonts w:cs="Arial Unicode MS"/>
              </w:rPr>
            </w:pPr>
          </w:p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11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24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F10E47">
            <w:pPr>
              <w:pStyle w:val="21"/>
              <w:framePr w:w="978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48 %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1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F10E47">
            <w:pPr>
              <w:pStyle w:val="21"/>
              <w:framePr w:w="9785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8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68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76,1 %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85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</w:tbl>
    <w:p w:rsidR="00835DBF" w:rsidRPr="00183AEE" w:rsidRDefault="00835DBF">
      <w:pPr>
        <w:framePr w:w="978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35DBF" w:rsidRPr="00183AEE" w:rsidRDefault="00835DB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78"/>
        <w:gridCol w:w="1422"/>
        <w:gridCol w:w="2977"/>
      </w:tblGrid>
      <w:tr w:rsidR="00835DBF" w:rsidRPr="00183AEE">
        <w:trPr>
          <w:trHeight w:hRule="exact" w:val="580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Раздел/подраздел/показатель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after="120" w:line="240" w:lineRule="exact"/>
              <w:ind w:left="24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Единица</w:t>
            </w:r>
          </w:p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Ответственный</w:t>
            </w:r>
          </w:p>
        </w:tc>
      </w:tr>
      <w:tr w:rsidR="00835DBF" w:rsidRPr="00183AEE">
        <w:trPr>
          <w:trHeight w:hRule="exact" w:val="1116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5.4. Материально-техническое и информационное обеспечение организаций, осуществляющих образе нагельную деятельность в части реализации дополнительных общеобразовательных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46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2</w:t>
            </w:r>
          </w:p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квадратных</w:t>
            </w:r>
          </w:p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81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МКУ  «ЦБО»</w:t>
            </w:r>
          </w:p>
        </w:tc>
      </w:tr>
      <w:tr w:rsidR="00835DBF" w:rsidRPr="00183AEE">
        <w:trPr>
          <w:trHeight w:hRule="exact" w:val="1112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A66C0C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292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водопровод: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1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центральное отопление;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50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канализацию.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100 %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1123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 w:rsidP="00A66C0C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281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всего;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0,3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28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имеющих доступ к Интернету.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0,3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35DBF" w:rsidRPr="00183AEE">
        <w:trPr>
          <w:trHeight w:hRule="exact" w:val="1674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565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 xml:space="preserve">0 </w:t>
            </w:r>
            <w:r w:rsidRPr="00183AEE">
              <w:rPr>
                <w:rStyle w:val="2Tahoma"/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1350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1368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81679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11,47 тысяча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МКУ  «ЦБО»</w:t>
            </w:r>
          </w:p>
        </w:tc>
      </w:tr>
      <w:tr w:rsidR="00835DBF" w:rsidRPr="00183AEE">
        <w:trPr>
          <w:trHeight w:hRule="exact" w:val="1260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РУО, МКУ  «ЦБО»</w:t>
            </w:r>
          </w:p>
        </w:tc>
      </w:tr>
      <w:tr w:rsidR="00835DBF" w:rsidRPr="00183AEE">
        <w:trPr>
          <w:trHeight w:hRule="exact" w:val="1390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 w:rsidP="009334CB">
            <w:pPr>
              <w:pStyle w:val="21"/>
              <w:framePr w:w="9778" w:wrap="notBeside" w:vAnchor="text" w:hAnchor="text" w:xAlign="center" w:y="1"/>
              <w:shd w:val="clear" w:color="auto" w:fill="auto"/>
              <w:spacing w:line="274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DBF" w:rsidRPr="00183AEE" w:rsidRDefault="00835DBF">
            <w:pPr>
              <w:framePr w:w="9778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35DBF" w:rsidRPr="00183AEE">
        <w:trPr>
          <w:trHeight w:hRule="exact" w:val="850"/>
          <w:jc w:val="center"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77" w:lineRule="exact"/>
              <w:jc w:val="left"/>
              <w:rPr>
                <w:rFonts w:cs="Arial Unicode MS"/>
              </w:rPr>
            </w:pPr>
            <w:r w:rsidRPr="00183AEE">
              <w:rPr>
                <w:rStyle w:val="212pt2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Fonts w:cs="Arial Unicode MS"/>
              </w:rPr>
            </w:pPr>
            <w:r w:rsidRPr="00183AEE">
              <w:rPr>
                <w:rStyle w:val="212pt2"/>
              </w:rPr>
              <w:t>РУО</w:t>
            </w:r>
          </w:p>
        </w:tc>
      </w:tr>
      <w:tr w:rsidR="00835DBF" w:rsidRPr="00183AEE">
        <w:trPr>
          <w:trHeight w:hRule="exact" w:val="850"/>
          <w:jc w:val="center"/>
        </w:trPr>
        <w:tc>
          <w:tcPr>
            <w:tcW w:w="977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5DBF" w:rsidRDefault="00835DBF" w:rsidP="00092DFE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  <w:p w:rsidR="00835DBF" w:rsidRPr="008E4655" w:rsidRDefault="00835DBF" w:rsidP="00092DFE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E4655">
              <w:rPr>
                <w:rFonts w:ascii="Times New Roman" w:hAnsi="Times New Roman" w:cs="Times New Roman"/>
              </w:rPr>
              <w:t xml:space="preserve">Исполняющий обязанности начальника </w:t>
            </w:r>
          </w:p>
          <w:p w:rsidR="00835DBF" w:rsidRPr="008E4655" w:rsidRDefault="00835DBF" w:rsidP="00092DFE">
            <w:pPr>
              <w:framePr w:w="977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E4655">
              <w:rPr>
                <w:rFonts w:ascii="Times New Roman" w:hAnsi="Times New Roman" w:cs="Times New Roman"/>
              </w:rPr>
              <w:t xml:space="preserve">Районного управления образованием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E4655">
              <w:rPr>
                <w:rFonts w:ascii="Times New Roman" w:hAnsi="Times New Roman" w:cs="Times New Roman"/>
              </w:rPr>
              <w:t>О.В.Братчикова</w:t>
            </w:r>
          </w:p>
          <w:p w:rsidR="00835DBF" w:rsidRPr="00183AEE" w:rsidRDefault="00835DBF">
            <w:pPr>
              <w:pStyle w:val="21"/>
              <w:framePr w:w="9778" w:wrap="notBeside" w:vAnchor="text" w:hAnchor="text" w:xAlign="center" w:y="1"/>
              <w:shd w:val="clear" w:color="auto" w:fill="auto"/>
              <w:spacing w:line="240" w:lineRule="exact"/>
              <w:rPr>
                <w:rStyle w:val="212pt2"/>
                <w:rFonts w:cs="Arial Unicode MS"/>
              </w:rPr>
            </w:pPr>
          </w:p>
        </w:tc>
      </w:tr>
    </w:tbl>
    <w:p w:rsidR="00835DBF" w:rsidRDefault="00835DBF">
      <w:pPr>
        <w:framePr w:w="9778" w:wrap="notBeside" w:vAnchor="text" w:hAnchor="text" w:xAlign="center" w:y="1"/>
        <w:rPr>
          <w:sz w:val="2"/>
          <w:szCs w:val="2"/>
        </w:rPr>
      </w:pPr>
    </w:p>
    <w:p w:rsidR="00835DBF" w:rsidRDefault="00835DBF" w:rsidP="00183AEE">
      <w:pPr>
        <w:spacing w:line="360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35pt;margin-top:369.05pt;width:166.15pt;height:53.1pt;z-index:251658240;mso-wrap-distance-left:5pt;mso-wrap-distance-right:5pt;mso-position-horizontal-relative:margin" filled="f" stroked="f">
            <v:textbox style="mso-fit-shape-to-text:t" inset="0,0,0,0">
              <w:txbxContent>
                <w:p w:rsidR="00835DBF" w:rsidRDefault="00835DBF">
                  <w:pPr>
                    <w:pStyle w:val="21"/>
                    <w:shd w:val="clear" w:color="auto" w:fill="auto"/>
                    <w:spacing w:line="324" w:lineRule="exact"/>
                    <w:jc w:val="left"/>
                    <w:rPr>
                      <w:rFonts w:cs="Arial Unicode MS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71.7pt;margin-top:404.4pt;width:97.9pt;height:16.9pt;z-index:251659264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835DBF" w:rsidRPr="00183AEE" w:rsidRDefault="00835DBF" w:rsidP="00183AEE"/>
              </w:txbxContent>
            </v:textbox>
            <w10:wrap anchorx="margin"/>
          </v:shape>
        </w:pict>
      </w:r>
    </w:p>
    <w:sectPr w:rsidR="00835DBF" w:rsidSect="001B4E81">
      <w:headerReference w:type="default" r:id="rId12"/>
      <w:pgSz w:w="11900" w:h="16840"/>
      <w:pgMar w:top="916" w:right="574" w:bottom="916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BF" w:rsidRDefault="00835DBF" w:rsidP="001B4E81">
      <w:r>
        <w:separator/>
      </w:r>
    </w:p>
  </w:endnote>
  <w:endnote w:type="continuationSeparator" w:id="0">
    <w:p w:rsidR="00835DBF" w:rsidRDefault="00835DBF" w:rsidP="001B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Rueh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BF" w:rsidRDefault="00835DBF"/>
  </w:footnote>
  <w:footnote w:type="continuationSeparator" w:id="0">
    <w:p w:rsidR="00835DBF" w:rsidRDefault="00835D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BF" w:rsidRDefault="00835DB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5pt;margin-top:34.3pt;width:5.05pt;height:7.5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35DBF" w:rsidRPr="00183AEE" w:rsidRDefault="00835DBF" w:rsidP="00183AEE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BF" w:rsidRDefault="00835DB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8pt;margin-top:33.9pt;width:9.9pt;height:8.65pt;z-index:-25165414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35DBF" w:rsidRPr="00183AEE" w:rsidRDefault="00835DBF" w:rsidP="00183AE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BF" w:rsidRDefault="00835DB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BF" w:rsidRDefault="00835DB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15pt;margin-top:34.35pt;width:10.1pt;height:8.8pt;z-index:-251652096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835DBF" w:rsidRPr="00183AEE" w:rsidRDefault="00835DBF" w:rsidP="00183AE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17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E81"/>
    <w:rsid w:val="0000370B"/>
    <w:rsid w:val="000447CF"/>
    <w:rsid w:val="00066D94"/>
    <w:rsid w:val="00092DFE"/>
    <w:rsid w:val="000F1DF2"/>
    <w:rsid w:val="00102E91"/>
    <w:rsid w:val="00113D15"/>
    <w:rsid w:val="0017420B"/>
    <w:rsid w:val="00182773"/>
    <w:rsid w:val="00183AEE"/>
    <w:rsid w:val="001871B0"/>
    <w:rsid w:val="001B4E81"/>
    <w:rsid w:val="001F6F27"/>
    <w:rsid w:val="002019D2"/>
    <w:rsid w:val="00210F17"/>
    <w:rsid w:val="00240A3D"/>
    <w:rsid w:val="00293440"/>
    <w:rsid w:val="002B25FD"/>
    <w:rsid w:val="003028E9"/>
    <w:rsid w:val="00310506"/>
    <w:rsid w:val="00315E97"/>
    <w:rsid w:val="00344B1E"/>
    <w:rsid w:val="00385633"/>
    <w:rsid w:val="003A1679"/>
    <w:rsid w:val="003A4B84"/>
    <w:rsid w:val="004349DA"/>
    <w:rsid w:val="00491217"/>
    <w:rsid w:val="004C3B85"/>
    <w:rsid w:val="004E41C8"/>
    <w:rsid w:val="004E452B"/>
    <w:rsid w:val="0050590E"/>
    <w:rsid w:val="005245FF"/>
    <w:rsid w:val="0056238E"/>
    <w:rsid w:val="005749DD"/>
    <w:rsid w:val="00634A94"/>
    <w:rsid w:val="006553D1"/>
    <w:rsid w:val="0068716B"/>
    <w:rsid w:val="006E5C3D"/>
    <w:rsid w:val="00702F92"/>
    <w:rsid w:val="00744EF0"/>
    <w:rsid w:val="00794065"/>
    <w:rsid w:val="007A60D7"/>
    <w:rsid w:val="0081679F"/>
    <w:rsid w:val="00835DBF"/>
    <w:rsid w:val="008737C4"/>
    <w:rsid w:val="00880216"/>
    <w:rsid w:val="00897B69"/>
    <w:rsid w:val="008E4655"/>
    <w:rsid w:val="00932735"/>
    <w:rsid w:val="009334CB"/>
    <w:rsid w:val="0097720F"/>
    <w:rsid w:val="009E04DA"/>
    <w:rsid w:val="009E25F4"/>
    <w:rsid w:val="00A07A22"/>
    <w:rsid w:val="00A16719"/>
    <w:rsid w:val="00A53FA4"/>
    <w:rsid w:val="00A56050"/>
    <w:rsid w:val="00A66C0C"/>
    <w:rsid w:val="00AB4080"/>
    <w:rsid w:val="00AC7A08"/>
    <w:rsid w:val="00AD0A1E"/>
    <w:rsid w:val="00AE44D2"/>
    <w:rsid w:val="00AE6808"/>
    <w:rsid w:val="00AF03D3"/>
    <w:rsid w:val="00AF612E"/>
    <w:rsid w:val="00B041E5"/>
    <w:rsid w:val="00B606B1"/>
    <w:rsid w:val="00B66CB1"/>
    <w:rsid w:val="00B7468A"/>
    <w:rsid w:val="00B80130"/>
    <w:rsid w:val="00BD140C"/>
    <w:rsid w:val="00BE201A"/>
    <w:rsid w:val="00BE21F2"/>
    <w:rsid w:val="00C165E6"/>
    <w:rsid w:val="00C73873"/>
    <w:rsid w:val="00C74A7F"/>
    <w:rsid w:val="00CE724E"/>
    <w:rsid w:val="00D5116D"/>
    <w:rsid w:val="00D96AB3"/>
    <w:rsid w:val="00DA0F00"/>
    <w:rsid w:val="00DA1D86"/>
    <w:rsid w:val="00DF4594"/>
    <w:rsid w:val="00E233B9"/>
    <w:rsid w:val="00E241DF"/>
    <w:rsid w:val="00E427D9"/>
    <w:rsid w:val="00E44F60"/>
    <w:rsid w:val="00E617A3"/>
    <w:rsid w:val="00E86D9A"/>
    <w:rsid w:val="00EA4765"/>
    <w:rsid w:val="00ED0533"/>
    <w:rsid w:val="00ED0D50"/>
    <w:rsid w:val="00F10E47"/>
    <w:rsid w:val="00F11D9D"/>
    <w:rsid w:val="00F16D0F"/>
    <w:rsid w:val="00F33414"/>
    <w:rsid w:val="00F51AF9"/>
    <w:rsid w:val="00F6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8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4E81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B4E81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B4E8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uiPriority w:val="99"/>
    <w:rsid w:val="001B4E8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2">
    <w:name w:val="Основной текст (3)"/>
    <w:basedOn w:val="3"/>
    <w:uiPriority w:val="99"/>
    <w:rsid w:val="001B4E8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сновной текст (2)"/>
    <w:basedOn w:val="2"/>
    <w:uiPriority w:val="99"/>
    <w:rsid w:val="001B4E81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22">
    <w:name w:val="Основной текст (2) + Полужирный"/>
    <w:basedOn w:val="2"/>
    <w:uiPriority w:val="99"/>
    <w:rsid w:val="001B4E81"/>
    <w:rPr>
      <w:b/>
      <w:b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1B4E8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0">
    <w:name w:val="Основной текст (3) + Не полужирный1"/>
    <w:basedOn w:val="3"/>
    <w:uiPriority w:val="99"/>
    <w:rsid w:val="001B4E81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B4E8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3">
    <w:name w:val="Основной текст (2) + Курсив"/>
    <w:basedOn w:val="2"/>
    <w:uiPriority w:val="99"/>
    <w:rsid w:val="001B4E8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1B4E81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1B4E81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B4E81"/>
    <w:rPr>
      <w:rFonts w:ascii="Times New Roman" w:hAnsi="Times New Roman" w:cs="Times New Roman"/>
      <w:u w:val="none"/>
    </w:rPr>
  </w:style>
  <w:style w:type="character" w:customStyle="1" w:styleId="220">
    <w:name w:val="Основной текст (2)2"/>
    <w:basedOn w:val="2"/>
    <w:uiPriority w:val="99"/>
    <w:rsid w:val="001B4E81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B4E8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61">
    <w:name w:val="Основной текст (6) + Не курсив"/>
    <w:basedOn w:val="6"/>
    <w:uiPriority w:val="99"/>
    <w:rsid w:val="001B4E81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B4E8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B4E81"/>
    <w:rPr>
      <w:rFonts w:ascii="Tahoma" w:hAnsi="Tahoma" w:cs="Tahoma"/>
      <w:spacing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uiPriority w:val="99"/>
    <w:rsid w:val="001B4E8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1B4E81"/>
    <w:rPr>
      <w:rFonts w:ascii="Times New Roman" w:hAnsi="Times New Roman" w:cs="Times New Roman"/>
      <w:u w:val="none"/>
    </w:rPr>
  </w:style>
  <w:style w:type="character" w:customStyle="1" w:styleId="212pt2">
    <w:name w:val="Основной текст (2) + 12 pt2"/>
    <w:basedOn w:val="2"/>
    <w:uiPriority w:val="99"/>
    <w:rsid w:val="001B4E8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Tahoma">
    <w:name w:val="Основной текст (2) + Tahoma"/>
    <w:aliases w:val="9,5 pt,Курсив"/>
    <w:basedOn w:val="2"/>
    <w:uiPriority w:val="99"/>
    <w:rsid w:val="001B4E81"/>
    <w:rPr>
      <w:rFonts w:ascii="Tahoma" w:hAnsi="Tahoma" w:cs="Tahoma"/>
      <w:b/>
      <w:bCs/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Курсив1"/>
    <w:basedOn w:val="2"/>
    <w:uiPriority w:val="99"/>
    <w:rsid w:val="001B4E81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2pt1">
    <w:name w:val="Основной текст (2) + 12 pt1"/>
    <w:aliases w:val="Интервал 2 pt"/>
    <w:basedOn w:val="2"/>
    <w:uiPriority w:val="99"/>
    <w:rsid w:val="001B4E81"/>
    <w:rPr>
      <w:color w:val="000000"/>
      <w:spacing w:val="40"/>
      <w:w w:val="100"/>
      <w:position w:val="0"/>
      <w:sz w:val="24"/>
      <w:szCs w:val="24"/>
      <w:lang w:val="ru-RU" w:eastAsia="ru-RU"/>
    </w:rPr>
  </w:style>
  <w:style w:type="character" w:customStyle="1" w:styleId="2Tahoma2">
    <w:name w:val="Основной текст (2) + Tahoma2"/>
    <w:aliases w:val="11 pt"/>
    <w:basedOn w:val="2"/>
    <w:uiPriority w:val="99"/>
    <w:rsid w:val="001B4E81"/>
    <w:rPr>
      <w:rFonts w:ascii="Tahoma" w:hAnsi="Tahoma" w:cs="Tahoma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FrankRuehl">
    <w:name w:val="Основной текст (2) + FrankRuehl"/>
    <w:aliases w:val="13 pt"/>
    <w:basedOn w:val="2"/>
    <w:uiPriority w:val="99"/>
    <w:rsid w:val="001B4E81"/>
    <w:rPr>
      <w:rFonts w:ascii="FrankRuehl" w:hAnsi="FrankRuehl" w:cs="FrankRueh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Tahoma1">
    <w:name w:val="Основной текст (2) + Tahoma1"/>
    <w:aliases w:val="5,5 pt1,Интервал 0 pt"/>
    <w:basedOn w:val="2"/>
    <w:uiPriority w:val="99"/>
    <w:rsid w:val="001B4E81"/>
    <w:rPr>
      <w:rFonts w:ascii="Tahoma" w:hAnsi="Tahoma" w:cs="Tahoma"/>
      <w:color w:val="000000"/>
      <w:spacing w:val="-10"/>
      <w:w w:val="100"/>
      <w:position w:val="0"/>
      <w:sz w:val="11"/>
      <w:szCs w:val="11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1B4E81"/>
    <w:rPr>
      <w:rFonts w:ascii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1B4E81"/>
    <w:pPr>
      <w:shd w:val="clear" w:color="auto" w:fill="FFFFFF"/>
      <w:spacing w:line="32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Normal"/>
    <w:link w:val="3"/>
    <w:uiPriority w:val="99"/>
    <w:rsid w:val="001B4E81"/>
    <w:pPr>
      <w:shd w:val="clear" w:color="auto" w:fill="FFFFFF"/>
      <w:spacing w:line="32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1B4E81"/>
    <w:pPr>
      <w:shd w:val="clear" w:color="auto" w:fill="FFFFFF"/>
      <w:spacing w:before="420" w:line="320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Колонтитул1"/>
    <w:basedOn w:val="Normal"/>
    <w:link w:val="a"/>
    <w:uiPriority w:val="99"/>
    <w:rsid w:val="001B4E81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1B4E81"/>
    <w:pPr>
      <w:shd w:val="clear" w:color="auto" w:fill="FFFFFF"/>
      <w:spacing w:line="317" w:lineRule="exact"/>
      <w:jc w:val="both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1B4E81"/>
    <w:pPr>
      <w:shd w:val="clear" w:color="auto" w:fill="FFFFFF"/>
      <w:spacing w:before="300" w:line="320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1B4E81"/>
    <w:pPr>
      <w:shd w:val="clear" w:color="auto" w:fill="FFFFFF"/>
      <w:spacing w:before="300" w:after="360" w:line="240" w:lineRule="atLeas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Normal"/>
    <w:link w:val="8"/>
    <w:uiPriority w:val="99"/>
    <w:rsid w:val="001B4E81"/>
    <w:pPr>
      <w:shd w:val="clear" w:color="auto" w:fill="FFFFFF"/>
      <w:spacing w:line="320" w:lineRule="exact"/>
      <w:jc w:val="both"/>
    </w:pPr>
    <w:rPr>
      <w:rFonts w:ascii="Tahoma" w:hAnsi="Tahoma" w:cs="Tahoma"/>
      <w:sz w:val="26"/>
      <w:szCs w:val="26"/>
    </w:rPr>
  </w:style>
  <w:style w:type="paragraph" w:customStyle="1" w:styleId="90">
    <w:name w:val="Основной текст (9)"/>
    <w:basedOn w:val="Normal"/>
    <w:link w:val="9"/>
    <w:uiPriority w:val="99"/>
    <w:rsid w:val="001B4E81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paragraph" w:customStyle="1" w:styleId="a1">
    <w:name w:val="Знак"/>
    <w:basedOn w:val="Normal"/>
    <w:uiPriority w:val="99"/>
    <w:rsid w:val="00E427D9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83A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4765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83AEE"/>
  </w:style>
  <w:style w:type="paragraph" w:styleId="Footer">
    <w:name w:val="footer"/>
    <w:basedOn w:val="Normal"/>
    <w:link w:val="FooterChar"/>
    <w:uiPriority w:val="99"/>
    <w:rsid w:val="00183A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765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-ruo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@most.kubannet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16</Pages>
  <Words>4825</Words>
  <Characters>27508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47</cp:revision>
  <cp:lastPrinted>2016-10-25T05:12:00Z</cp:lastPrinted>
  <dcterms:created xsi:type="dcterms:W3CDTF">2016-10-21T08:36:00Z</dcterms:created>
  <dcterms:modified xsi:type="dcterms:W3CDTF">2016-11-03T11:29:00Z</dcterms:modified>
</cp:coreProperties>
</file>